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50FDA" w14:textId="308A1B9E" w:rsidR="0022376F" w:rsidRPr="00940879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PPE 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admissions </w:t>
      </w:r>
      <w:r w:rsidR="001409D9">
        <w:rPr>
          <w:rFonts w:ascii="Arial" w:eastAsia="Times New Roman" w:hAnsi="Arial" w:cs="Arial"/>
          <w:b/>
          <w:sz w:val="24"/>
          <w:szCs w:val="24"/>
          <w:lang w:eastAsia="en-GB"/>
        </w:rPr>
        <w:t>2021-22</w:t>
      </w: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</w:p>
    <w:p w14:paraId="167EAE15" w14:textId="1341DBAC" w:rsidR="00555099" w:rsidRPr="00B47213" w:rsidRDefault="0022376F" w:rsidP="0022376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940879">
        <w:rPr>
          <w:rFonts w:ascii="Arial" w:eastAsia="Times New Roman" w:hAnsi="Arial" w:cs="Arial"/>
          <w:b/>
          <w:sz w:val="24"/>
          <w:szCs w:val="24"/>
          <w:lang w:eastAsia="en-GB"/>
        </w:rPr>
        <w:t>Further s</w:t>
      </w:r>
      <w:r w:rsidRPr="00B47213">
        <w:rPr>
          <w:rFonts w:ascii="Arial" w:eastAsia="Times New Roman" w:hAnsi="Arial" w:cs="Arial"/>
          <w:b/>
          <w:sz w:val="24"/>
          <w:szCs w:val="24"/>
          <w:lang w:eastAsia="en-GB"/>
        </w:rPr>
        <w:t>tatistics</w:t>
      </w:r>
    </w:p>
    <w:p w14:paraId="48702BE4" w14:textId="77777777" w:rsidR="00305FC4" w:rsidRPr="00B47213" w:rsidRDefault="00305FC4" w:rsidP="00EB7E1C">
      <w:pPr>
        <w:spacing w:after="0"/>
        <w:rPr>
          <w:rFonts w:ascii="Arial" w:hAnsi="Arial" w:cs="Arial"/>
          <w:sz w:val="20"/>
          <w:szCs w:val="20"/>
          <w:highlight w:val="yellow"/>
          <w:lang w:eastAsia="en-GB"/>
        </w:rPr>
      </w:pPr>
    </w:p>
    <w:p w14:paraId="3AE1F3D4" w14:textId="54D9A978" w:rsidR="00026268" w:rsidRPr="00FA2C14" w:rsidRDefault="0022376F" w:rsidP="00EB7E1C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eastAsia="en-GB"/>
        </w:rPr>
      </w:pPr>
      <w:r w:rsidRPr="00940879">
        <w:rPr>
          <w:rFonts w:ascii="Arial" w:hAnsi="Arial" w:cs="Arial"/>
          <w:sz w:val="20"/>
          <w:szCs w:val="20"/>
          <w:lang w:eastAsia="en-GB"/>
        </w:rPr>
        <w:t>These statistics are a supplement to the preli</w:t>
      </w:r>
      <w:r w:rsidR="0047652F">
        <w:rPr>
          <w:rFonts w:ascii="Arial" w:hAnsi="Arial" w:cs="Arial"/>
          <w:sz w:val="20"/>
          <w:szCs w:val="20"/>
          <w:lang w:eastAsia="en-GB"/>
        </w:rPr>
        <w:t xml:space="preserve">minary statistics published on </w:t>
      </w:r>
      <w:hyperlink r:id="rId8" w:history="1">
        <w:r w:rsidR="0047652F" w:rsidRPr="0047652F">
          <w:rPr>
            <w:rStyle w:val="Hyperlink"/>
            <w:rFonts w:ascii="Arial" w:hAnsi="Arial" w:cs="Arial"/>
            <w:sz w:val="20"/>
            <w:szCs w:val="20"/>
            <w:lang w:eastAsia="en-GB"/>
          </w:rPr>
          <w:t>the admissions statistics page of the PPE course website</w:t>
        </w:r>
      </w:hyperlink>
      <w:r w:rsidRPr="00940879">
        <w:rPr>
          <w:rFonts w:ascii="Arial" w:hAnsi="Arial" w:cs="Arial"/>
          <w:sz w:val="20"/>
          <w:szCs w:val="20"/>
          <w:lang w:eastAsia="en-GB"/>
        </w:rPr>
        <w:t>.</w:t>
      </w:r>
      <w:r>
        <w:rPr>
          <w:rFonts w:ascii="Arial" w:hAnsi="Arial" w:cs="Arial"/>
          <w:color w:val="4F6228" w:themeColor="accent3" w:themeShade="80"/>
          <w:sz w:val="20"/>
          <w:szCs w:val="20"/>
          <w:lang w:eastAsia="en-GB"/>
        </w:rPr>
        <w:t xml:space="preserve"> </w:t>
      </w:r>
      <w:r w:rsidR="001409D9">
        <w:rPr>
          <w:rFonts w:ascii="Arial" w:hAnsi="Arial" w:cs="Arial"/>
          <w:sz w:val="20"/>
          <w:szCs w:val="20"/>
          <w:lang w:eastAsia="en-GB"/>
        </w:rPr>
        <w:t>1909</w:t>
      </w:r>
      <w:r w:rsidR="001409D9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(9</w:t>
      </w:r>
      <w:r w:rsidR="001409D9">
        <w:rPr>
          <w:rFonts w:ascii="Arial" w:hAnsi="Arial" w:cs="Arial"/>
          <w:sz w:val="20"/>
          <w:szCs w:val="20"/>
          <w:lang w:eastAsia="en-GB"/>
        </w:rPr>
        <w:t>6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%)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applicants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successfully registered for and sat the TSA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a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dmissions </w:t>
      </w:r>
      <w:r w:rsidR="007B7891" w:rsidRPr="00FA2C14">
        <w:rPr>
          <w:rFonts w:ascii="Arial" w:hAnsi="Arial" w:cs="Arial"/>
          <w:sz w:val="20"/>
          <w:szCs w:val="20"/>
          <w:lang w:eastAsia="en-GB"/>
        </w:rPr>
        <w:t>t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est. </w:t>
      </w:r>
      <w:r w:rsidR="001409D9">
        <w:rPr>
          <w:rFonts w:ascii="Arial" w:hAnsi="Arial" w:cs="Arial"/>
          <w:sz w:val="20"/>
          <w:szCs w:val="20"/>
          <w:lang w:eastAsia="en-GB"/>
        </w:rPr>
        <w:t>3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</w:t>
      </w:r>
      <w:r w:rsidR="00AC185A">
        <w:rPr>
          <w:rFonts w:ascii="Arial" w:hAnsi="Arial" w:cs="Arial"/>
          <w:sz w:val="20"/>
          <w:szCs w:val="20"/>
          <w:lang w:eastAsia="en-GB"/>
        </w:rPr>
        <w:t>s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F57125" w:rsidRPr="00FA2C14">
        <w:rPr>
          <w:rFonts w:ascii="Arial" w:hAnsi="Arial" w:cs="Arial"/>
          <w:sz w:val="20"/>
          <w:szCs w:val="20"/>
          <w:lang w:eastAsia="en-GB"/>
        </w:rPr>
        <w:t xml:space="preserve">who had not sat the TSA 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>w</w:t>
      </w:r>
      <w:r w:rsidR="00AC185A">
        <w:rPr>
          <w:rFonts w:ascii="Arial" w:hAnsi="Arial" w:cs="Arial"/>
          <w:sz w:val="20"/>
          <w:szCs w:val="20"/>
          <w:lang w:eastAsia="en-GB"/>
        </w:rPr>
        <w:t>ere</w:t>
      </w:r>
      <w:r w:rsidR="00AC185A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>interviewed</w:t>
      </w:r>
      <w:r w:rsidR="007E5BA0" w:rsidRPr="00FA2C14">
        <w:rPr>
          <w:rFonts w:ascii="Arial" w:hAnsi="Arial" w:cs="Arial"/>
          <w:sz w:val="20"/>
          <w:szCs w:val="20"/>
          <w:lang w:eastAsia="en-GB"/>
        </w:rPr>
        <w:t xml:space="preserve"> and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offered a place.</w:t>
      </w:r>
      <w:r w:rsidR="0050230B" w:rsidRPr="00FA2C14">
        <w:rPr>
          <w:rFonts w:ascii="Arial" w:hAnsi="Arial" w:cs="Arial"/>
          <w:sz w:val="20"/>
          <w:szCs w:val="20"/>
          <w:lang w:eastAsia="en-GB"/>
        </w:rPr>
        <w:t xml:space="preserve"> </w:t>
      </w:r>
      <w:r w:rsidR="001409D9">
        <w:rPr>
          <w:rFonts w:ascii="Arial" w:hAnsi="Arial" w:cs="Arial"/>
          <w:sz w:val="20"/>
          <w:szCs w:val="20"/>
          <w:lang w:eastAsia="en-GB"/>
        </w:rPr>
        <w:t>43</w:t>
      </w:r>
      <w:r w:rsidR="00026268" w:rsidRPr="00FA2C14">
        <w:rPr>
          <w:rFonts w:ascii="Arial" w:hAnsi="Arial" w:cs="Arial"/>
          <w:sz w:val="20"/>
          <w:szCs w:val="20"/>
          <w:lang w:eastAsia="en-GB"/>
        </w:rPr>
        <w:t xml:space="preserve"> applicants applied for deferred entry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Of these, </w:t>
      </w:r>
      <w:r w:rsidR="001409D9">
        <w:rPr>
          <w:rFonts w:ascii="Arial" w:hAnsi="Arial" w:cs="Arial"/>
          <w:sz w:val="20"/>
          <w:szCs w:val="20"/>
          <w:lang w:eastAsia="en-GB"/>
        </w:rPr>
        <w:t>18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were interviewed and </w:t>
      </w:r>
      <w:r w:rsidR="001409D9">
        <w:rPr>
          <w:rFonts w:ascii="Arial" w:hAnsi="Arial" w:cs="Arial"/>
          <w:sz w:val="20"/>
          <w:szCs w:val="20"/>
          <w:lang w:eastAsia="en-GB"/>
        </w:rPr>
        <w:t>8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 received an offer for 20</w:t>
      </w:r>
      <w:r w:rsidR="00690859">
        <w:rPr>
          <w:rFonts w:ascii="Arial" w:hAnsi="Arial" w:cs="Arial"/>
          <w:sz w:val="20"/>
          <w:szCs w:val="20"/>
          <w:lang w:eastAsia="en-GB"/>
        </w:rPr>
        <w:t>2</w:t>
      </w:r>
      <w:r w:rsidR="001409D9">
        <w:rPr>
          <w:rFonts w:ascii="Arial" w:hAnsi="Arial" w:cs="Arial"/>
          <w:sz w:val="20"/>
          <w:szCs w:val="20"/>
          <w:lang w:eastAsia="en-GB"/>
        </w:rPr>
        <w:t>3</w:t>
      </w:r>
      <w:r w:rsidR="00026268" w:rsidRPr="00346ED5">
        <w:rPr>
          <w:rFonts w:ascii="Arial" w:hAnsi="Arial" w:cs="Arial"/>
          <w:sz w:val="20"/>
          <w:szCs w:val="20"/>
          <w:lang w:eastAsia="en-GB"/>
        </w:rPr>
        <w:t xml:space="preserve">. </w:t>
      </w:r>
    </w:p>
    <w:p w14:paraId="0953F153" w14:textId="77777777" w:rsidR="00026268" w:rsidRPr="00346ED5" w:rsidRDefault="00026268" w:rsidP="00EB7E1C">
      <w:pPr>
        <w:pStyle w:val="Heading1"/>
      </w:pPr>
      <w:r w:rsidRPr="00346ED5">
        <w:t>1 Shortlisting</w:t>
      </w:r>
    </w:p>
    <w:p w14:paraId="745DA071" w14:textId="14027DE0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The factors involved in </w:t>
      </w:r>
      <w:r w:rsidR="007E5BA0" w:rsidRPr="00346ED5">
        <w:rPr>
          <w:rFonts w:ascii="Arial" w:eastAsia="Times New Roman" w:hAnsi="Arial" w:cs="Arial"/>
          <w:sz w:val="20"/>
          <w:szCs w:val="20"/>
          <w:lang w:eastAsia="en-GB"/>
        </w:rPr>
        <w:t>shortlisting applicants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have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the following levels of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>importance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: </w:t>
      </w:r>
    </w:p>
    <w:p w14:paraId="4E2A36C1" w14:textId="5C0F027D" w:rsidR="00305FC4" w:rsidRDefault="00305FC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tbl>
      <w:tblPr>
        <w:tblStyle w:val="TableGrid"/>
        <w:tblW w:w="7819" w:type="dxa"/>
        <w:tblInd w:w="720" w:type="dxa"/>
        <w:tblLook w:val="04A0" w:firstRow="1" w:lastRow="0" w:firstColumn="1" w:lastColumn="0" w:noHBand="0" w:noVBand="1"/>
      </w:tblPr>
      <w:tblGrid>
        <w:gridCol w:w="3208"/>
        <w:gridCol w:w="1432"/>
        <w:gridCol w:w="1696"/>
        <w:gridCol w:w="1483"/>
      </w:tblGrid>
      <w:tr w:rsidR="00624500" w:rsidRPr="00624500" w14:paraId="161142C6" w14:textId="77777777" w:rsidTr="00624500">
        <w:trPr>
          <w:trHeight w:val="15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57B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Information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53A2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High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2D04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Medium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D103" w14:textId="77777777" w:rsidR="00624500" w:rsidRPr="00153ACB" w:rsidRDefault="00624500" w:rsidP="0062450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Low</w:t>
            </w:r>
          </w:p>
        </w:tc>
      </w:tr>
      <w:tr w:rsidR="00624500" w:rsidRPr="00624500" w14:paraId="172FE59F" w14:textId="77777777" w:rsidTr="00624500">
        <w:trPr>
          <w:trHeight w:val="61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1F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Pre-Interview Admissions Test </w:t>
            </w:r>
          </w:p>
          <w:p w14:paraId="14296DB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(TSA Overall and TSA Essay)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AF12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1C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0CA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15AD8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D503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GCSE (or equivalent) profile</w:t>
            </w:r>
          </w:p>
          <w:p w14:paraId="53609C2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(including cGCSEs)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13C9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CAA8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5131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61DEEF9C" w14:textId="77777777" w:rsidTr="00624500">
        <w:trPr>
          <w:trHeight w:val="469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DD0E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Predicted (or actual) performance at </w:t>
            </w:r>
          </w:p>
          <w:p w14:paraId="71C02C0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A-Level (or equivalent)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6602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E24A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41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7A3242DC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1D8C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teacher’s reference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797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7DCA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DEF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24500" w:rsidRPr="00624500" w14:paraId="3FA9CF74" w14:textId="77777777" w:rsidTr="00624500">
        <w:trPr>
          <w:trHeight w:val="313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DF8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AS-Level module grades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BE6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2B7D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203F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</w:t>
            </w:r>
          </w:p>
        </w:tc>
      </w:tr>
      <w:tr w:rsidR="00624500" w:rsidRPr="00624500" w14:paraId="57562325" w14:textId="77777777" w:rsidTr="00624500">
        <w:trPr>
          <w:trHeight w:val="30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625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UCAS personal statement 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AB6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1780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6C1B" w14:textId="77777777" w:rsidR="00624500" w:rsidRPr="00153ACB" w:rsidRDefault="00624500" w:rsidP="00624500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3AC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Yes </w:t>
            </w:r>
          </w:p>
        </w:tc>
      </w:tr>
    </w:tbl>
    <w:p w14:paraId="46DF52EC" w14:textId="77777777" w:rsidR="00624500" w:rsidRPr="00FA2C14" w:rsidRDefault="00624500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14596538" w14:textId="3BDB47D9" w:rsidR="00026268" w:rsidRPr="00346ED5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346ED5">
        <w:rPr>
          <w:rFonts w:ascii="Arial" w:eastAsia="Times New Roman" w:hAnsi="Arial" w:cs="Arial"/>
          <w:sz w:val="20"/>
          <w:szCs w:val="20"/>
          <w:lang w:eastAsia="en-GB"/>
        </w:rPr>
        <w:t>Admissions tutors use the full set of information on GCSE performance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including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7/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 and </w:t>
      </w:r>
      <w:r w:rsidR="00C16A01">
        <w:rPr>
          <w:rFonts w:ascii="Arial" w:eastAsia="Times New Roman" w:hAnsi="Arial" w:cs="Arial"/>
          <w:sz w:val="20"/>
          <w:szCs w:val="20"/>
          <w:lang w:eastAsia="en-GB"/>
        </w:rPr>
        <w:t>9/8/A*</w:t>
      </w:r>
      <w:r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grades. They also use GCSE performance data to assess whether an applicant's grades reflect an under- or over-performance within the context of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their school (</w:t>
      </w:r>
      <w:hyperlink r:id="rId9" w:history="1">
        <w:r w:rsidR="0047652F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the contextual data page on the University websit</w:t>
        </w:r>
        <w:r w:rsidR="009A04C1" w:rsidRPr="009A04C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e</w:t>
        </w:r>
      </w:hyperlink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7652F">
        <w:rPr>
          <w:rFonts w:ascii="Arial" w:eastAsia="Times New Roman" w:hAnsi="Arial" w:cs="Arial"/>
          <w:sz w:val="20"/>
          <w:szCs w:val="20"/>
          <w:lang w:eastAsia="en-GB"/>
        </w:rPr>
        <w:t>has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 xml:space="preserve"> further information about how contextual data is used). </w:t>
      </w:r>
    </w:p>
    <w:p w14:paraId="7629A51E" w14:textId="77777777" w:rsidR="00330D14" w:rsidRPr="00FA2C14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4516DFA" w14:textId="4E3B7D0F" w:rsidR="007A4253" w:rsidRPr="0022376F" w:rsidRDefault="0022376F" w:rsidP="0022376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The preliminary statistics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 show the distribution of the marks in each component of the TSA for 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who were not interviewed, </w:t>
      </w:r>
      <w:r w:rsidR="00F04BFC" w:rsidRPr="00346ED5">
        <w:rPr>
          <w:rFonts w:ascii="Arial" w:eastAsia="Times New Roman" w:hAnsi="Arial" w:cs="Arial"/>
          <w:sz w:val="20"/>
          <w:szCs w:val="20"/>
          <w:lang w:eastAsia="en-GB"/>
        </w:rPr>
        <w:t xml:space="preserve">those </w:t>
      </w:r>
      <w:r w:rsidR="00026268" w:rsidRPr="00346ED5">
        <w:rPr>
          <w:rFonts w:ascii="Arial" w:eastAsia="Times New Roman" w:hAnsi="Arial" w:cs="Arial"/>
          <w:sz w:val="20"/>
          <w:szCs w:val="20"/>
          <w:lang w:eastAsia="en-GB"/>
        </w:rPr>
        <w:t>interviewed but not offered a place</w:t>
      </w:r>
      <w:r w:rsidR="00F57125" w:rsidRPr="00346ED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and those offered a place, as well as the distribution of GCSE grades, contextualised GCSE scores, and A-Level grades. </w:t>
      </w:r>
    </w:p>
    <w:p w14:paraId="10FE5276" w14:textId="4A4C573F" w:rsidR="00330D14" w:rsidRPr="006A5F42" w:rsidRDefault="00330D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B0CCB11" w14:textId="75E559A8" w:rsidR="00026268" w:rsidRPr="009B3D93" w:rsidRDefault="00026268" w:rsidP="00EB7E1C">
      <w:pPr>
        <w:pStyle w:val="Heading1"/>
        <w:rPr>
          <w:b w:val="0"/>
        </w:rPr>
      </w:pPr>
      <w:r w:rsidRPr="009B3D93">
        <w:t>2 Interviews &amp; Offers</w:t>
      </w:r>
    </w:p>
    <w:p w14:paraId="64D72C35" w14:textId="13326410" w:rsidR="00026268" w:rsidRPr="009B3D93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The characteristics being judged in interview are</w:t>
      </w:r>
      <w:r w:rsidR="00F57125" w:rsidRPr="009B3D93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14:paraId="2DC7CFC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Application and interest: capacity for sustained study, motivation and interest, an independent and reflective approach to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learning;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657B2663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Reasoning ability: ability to analyse and solve problems using logical and critical approaches, ability to assess relevance, capacity to construct and critically assess arguments, flexibility and willingness to consider alternative </w:t>
      </w:r>
      <w:proofErr w:type="gramStart"/>
      <w:r w:rsidRPr="009B3D93">
        <w:rPr>
          <w:rFonts w:ascii="Arial" w:eastAsia="Times New Roman" w:hAnsi="Arial" w:cs="Arial"/>
          <w:sz w:val="20"/>
          <w:szCs w:val="20"/>
          <w:lang w:eastAsia="en-GB"/>
        </w:rPr>
        <w:t>views;</w:t>
      </w:r>
      <w:proofErr w:type="gramEnd"/>
      <w:r w:rsidRPr="009B3D9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407C9209" w14:textId="77777777" w:rsidR="00026268" w:rsidRPr="009B3D93" w:rsidRDefault="00026268" w:rsidP="00EB7E1C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9B3D93">
        <w:rPr>
          <w:rFonts w:ascii="Arial" w:eastAsia="Times New Roman" w:hAnsi="Arial" w:cs="Arial"/>
          <w:sz w:val="20"/>
          <w:szCs w:val="20"/>
          <w:lang w:eastAsia="en-GB"/>
        </w:rPr>
        <w:t>Communication: willingness and ability to express ideas clearly and effectively on paper and orally; ability to listen; ability to give considered responses.</w:t>
      </w:r>
    </w:p>
    <w:p w14:paraId="51539B4B" w14:textId="0F796856" w:rsidR="00330D14" w:rsidRPr="006A5F42" w:rsidRDefault="00026268" w:rsidP="00EB7E1C">
      <w:pPr>
        <w:pStyle w:val="Heading1"/>
      </w:pPr>
      <w:r w:rsidRPr="006A5F42">
        <w:t>3 A-level Subjects</w:t>
      </w:r>
    </w:p>
    <w:p w14:paraId="116A1819" w14:textId="309CC1FC" w:rsidR="00026268" w:rsidRPr="00C179DA" w:rsidRDefault="001409D9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1073 </w:t>
      </w:r>
      <w:r w:rsidR="00C179DA"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5</w:t>
      </w:r>
      <w:r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applicants offered A-levels. Applicants for PPE may have done any combination of subjects at school. History and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useful </w:t>
      </w:r>
      <w:proofErr w:type="gramStart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>backgrounds, but</w:t>
      </w:r>
      <w:proofErr w:type="gramEnd"/>
      <w:r w:rsidR="00026268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are considered not essential. </w:t>
      </w:r>
    </w:p>
    <w:p w14:paraId="417219C6" w14:textId="77777777" w:rsidR="00330D14" w:rsidRPr="00C179DA" w:rsidRDefault="00330D14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E2B375F" w14:textId="4294D95D" w:rsidR="00026268" w:rsidRPr="00C179DA" w:rsidRDefault="009A04C1" w:rsidP="00EB7E1C">
      <w:pPr>
        <w:pStyle w:val="Heading2"/>
        <w:rPr>
          <w:b w:val="0"/>
        </w:rPr>
      </w:pPr>
      <w:r>
        <w:t>Maths</w:t>
      </w:r>
    </w:p>
    <w:p w14:paraId="33332C71" w14:textId="77777777" w:rsidR="00221563" w:rsidRPr="00C179DA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AF80B82" w14:textId="1C91F054" w:rsidR="00026268" w:rsidRPr="00C179DA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Although a background in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not formally required for admission, PPE applicants should have sufficient interest in, and aptitude for,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to cope with the mathematical elements of the course.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lastRenderedPageBreak/>
        <w:t>Maths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is a particular advantage for the Economics component of the course, as well as for the </w:t>
      </w:r>
      <w:proofErr w:type="gramStart"/>
      <w:r w:rsidRPr="00C179DA">
        <w:rPr>
          <w:rFonts w:ascii="Arial" w:eastAsia="Times New Roman" w:hAnsi="Arial" w:cs="Arial"/>
          <w:sz w:val="20"/>
          <w:szCs w:val="20"/>
          <w:lang w:eastAsia="en-GB"/>
        </w:rPr>
        <w:t>first year</w:t>
      </w:r>
      <w:proofErr w:type="gramEnd"/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logic course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hilosophy, and for understanding theories and data in </w:t>
      </w:r>
      <w:r w:rsidR="00F04BFC" w:rsidRPr="00C179DA">
        <w:rPr>
          <w:rFonts w:ascii="Arial" w:eastAsia="Times New Roman" w:hAnsi="Arial" w:cs="Arial"/>
          <w:sz w:val="20"/>
          <w:szCs w:val="20"/>
          <w:lang w:eastAsia="en-GB"/>
        </w:rPr>
        <w:t>P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olitics.</w:t>
      </w:r>
    </w:p>
    <w:p w14:paraId="2CEA6C91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28DE4575" w14:textId="0BDCAF02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C179DA">
        <w:rPr>
          <w:rFonts w:ascii="Arial" w:eastAsia="Times New Roman" w:hAnsi="Arial" w:cs="Arial"/>
          <w:sz w:val="20"/>
          <w:szCs w:val="20"/>
          <w:lang w:eastAsia="en-GB"/>
        </w:rPr>
        <w:t>Of the applicants offering A-Levels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1409D9">
        <w:rPr>
          <w:rFonts w:ascii="Arial" w:eastAsia="Times New Roman" w:hAnsi="Arial" w:cs="Arial"/>
          <w:sz w:val="20"/>
          <w:szCs w:val="20"/>
          <w:lang w:eastAsia="en-GB"/>
        </w:rPr>
        <w:t>905</w:t>
      </w:r>
      <w:r w:rsidR="00DE345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 A-Level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Maths (or Maths and Further Maths). Of the </w:t>
      </w:r>
      <w:r w:rsidR="00DD53FE">
        <w:rPr>
          <w:rFonts w:ascii="Arial" w:eastAsia="Times New Roman" w:hAnsi="Arial" w:cs="Arial"/>
          <w:sz w:val="20"/>
          <w:szCs w:val="20"/>
          <w:lang w:eastAsia="en-GB"/>
        </w:rPr>
        <w:t>449</w:t>
      </w:r>
      <w:r w:rsidR="001409D9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offering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57125" w:rsidRPr="00C179DA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interviewed, </w:t>
      </w:r>
      <w:r w:rsidR="00DD53FE">
        <w:rPr>
          <w:rFonts w:ascii="Arial" w:eastAsia="Times New Roman" w:hAnsi="Arial" w:cs="Arial"/>
          <w:sz w:val="20"/>
          <w:szCs w:val="20"/>
          <w:lang w:eastAsia="en-GB"/>
        </w:rPr>
        <w:t>401</w:t>
      </w:r>
      <w:r w:rsidR="00DD53FE"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8</w:t>
      </w:r>
      <w:r w:rsidR="00DD53FE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180562">
        <w:rPr>
          <w:rFonts w:ascii="Arial" w:eastAsia="Times New Roman" w:hAnsi="Arial" w:cs="Arial"/>
          <w:sz w:val="20"/>
          <w:szCs w:val="20"/>
          <w:lang w:eastAsia="en-GB"/>
        </w:rPr>
        <w:t xml:space="preserve">A-Level </w:t>
      </w:r>
      <w:r w:rsidRPr="00C179DA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. O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f the </w:t>
      </w:r>
      <w:r w:rsidR="00105E1A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DD53FE">
        <w:rPr>
          <w:rFonts w:ascii="Arial" w:eastAsia="Times New Roman" w:hAnsi="Arial" w:cs="Arial"/>
          <w:sz w:val="20"/>
          <w:szCs w:val="20"/>
          <w:lang w:eastAsia="en-GB"/>
        </w:rPr>
        <w:t>59</w:t>
      </w:r>
      <w:r w:rsidR="00C179DA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offering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a place</w:t>
      </w:r>
      <w:r w:rsidR="00F57125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504A16">
        <w:rPr>
          <w:rFonts w:ascii="Arial" w:eastAsia="Times New Roman" w:hAnsi="Arial" w:cs="Arial"/>
          <w:sz w:val="20"/>
          <w:szCs w:val="20"/>
          <w:lang w:eastAsia="en-GB"/>
        </w:rPr>
        <w:t>149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13173C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DD53FE">
        <w:rPr>
          <w:rFonts w:ascii="Arial" w:eastAsia="Times New Roman" w:hAnsi="Arial" w:cs="Arial"/>
          <w:sz w:val="20"/>
          <w:szCs w:val="20"/>
          <w:lang w:eastAsia="en-GB"/>
        </w:rPr>
        <w:t>4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%) had Maths.</w:t>
      </w:r>
    </w:p>
    <w:p w14:paraId="3853B59E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21B5B10" w14:textId="0F3AC1C8" w:rsidR="00026268" w:rsidRPr="00027EF7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9211C">
        <w:rPr>
          <w:rFonts w:ascii="Arial" w:eastAsia="Times New Roman" w:hAnsi="Arial" w:cs="Arial"/>
          <w:sz w:val="20"/>
          <w:szCs w:val="20"/>
          <w:lang w:eastAsia="en-GB"/>
        </w:rPr>
        <w:t>The following diagrams show the distribution of marks in the three components of the TSA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applicants with and without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Level Maths. The average marks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 Maths were </w:t>
      </w:r>
      <w:r w:rsidR="00DD53FE">
        <w:rPr>
          <w:rFonts w:ascii="Arial" w:eastAsia="Times New Roman" w:hAnsi="Arial" w:cs="Arial"/>
          <w:sz w:val="20"/>
          <w:szCs w:val="20"/>
          <w:lang w:eastAsia="en-GB"/>
        </w:rPr>
        <w:t>67.3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6D6FDA">
        <w:rPr>
          <w:rFonts w:ascii="Arial" w:eastAsia="Times New Roman" w:hAnsi="Arial" w:cs="Arial"/>
          <w:sz w:val="20"/>
          <w:szCs w:val="20"/>
          <w:lang w:eastAsia="en-GB"/>
        </w:rPr>
        <w:t xml:space="preserve"> 68.3</w:t>
      </w:r>
      <w:r w:rsidR="00B9211C" w:rsidRPr="006A5F4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6D6FDA">
        <w:rPr>
          <w:rFonts w:ascii="Arial" w:eastAsia="Times New Roman" w:hAnsi="Arial" w:cs="Arial"/>
          <w:sz w:val="20"/>
          <w:szCs w:val="20"/>
          <w:lang w:eastAsia="en-GB"/>
        </w:rPr>
        <w:t>63.4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 in the Problem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Solving, Critical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>hinking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and Essay components respectively. For A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Level 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without </w:t>
      </w:r>
      <w:r w:rsidR="009A04C1">
        <w:rPr>
          <w:rFonts w:ascii="Arial" w:eastAsia="Times New Roman" w:hAnsi="Arial" w:cs="Arial"/>
          <w:sz w:val="20"/>
          <w:szCs w:val="20"/>
          <w:lang w:eastAsia="en-GB"/>
        </w:rPr>
        <w:t>Maths</w:t>
      </w:r>
      <w:r w:rsidR="00FB533F"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, the average marks were </w:t>
      </w:r>
      <w:r w:rsidR="006D6FDA">
        <w:rPr>
          <w:rFonts w:ascii="Arial" w:eastAsia="Times New Roman" w:hAnsi="Arial" w:cs="Arial"/>
          <w:sz w:val="20"/>
          <w:szCs w:val="20"/>
          <w:lang w:eastAsia="en-GB"/>
        </w:rPr>
        <w:t>60.4</w:t>
      </w:r>
      <w:r w:rsidR="000419B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6D6FDA">
        <w:rPr>
          <w:rFonts w:ascii="Arial" w:eastAsia="Times New Roman" w:hAnsi="Arial" w:cs="Arial"/>
          <w:sz w:val="20"/>
          <w:szCs w:val="20"/>
          <w:lang w:eastAsia="en-GB"/>
        </w:rPr>
        <w:t>62.2</w:t>
      </w:r>
      <w:r w:rsidR="0068772C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B9211C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6A5F42">
        <w:rPr>
          <w:rFonts w:ascii="Arial" w:eastAsia="Times New Roman" w:hAnsi="Arial" w:cs="Arial"/>
          <w:sz w:val="20"/>
          <w:szCs w:val="20"/>
          <w:lang w:eastAsia="en-GB"/>
        </w:rPr>
        <w:t xml:space="preserve">and 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6</w:t>
      </w:r>
      <w:r w:rsidR="006D6FDA">
        <w:rPr>
          <w:rFonts w:ascii="Arial" w:eastAsia="Times New Roman" w:hAnsi="Arial" w:cs="Arial"/>
          <w:sz w:val="20"/>
          <w:szCs w:val="20"/>
          <w:lang w:eastAsia="en-GB"/>
        </w:rPr>
        <w:t>2.1</w:t>
      </w:r>
      <w:r w:rsidR="006A5F42" w:rsidRPr="006A5F42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7E6B380D" w14:textId="77777777" w:rsidR="00221563" w:rsidRPr="006A5F42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714108A" w14:textId="39C3D724" w:rsidR="00026268" w:rsidRPr="006A5F42" w:rsidRDefault="00026268" w:rsidP="00EB7E1C">
      <w:pPr>
        <w:pStyle w:val="Heading2"/>
      </w:pPr>
      <w:r w:rsidRPr="006A5F42">
        <w:t>Figure 4:</w:t>
      </w:r>
      <w:r w:rsidR="00221563" w:rsidRPr="006A5F42">
        <w:t xml:space="preserve"> </w:t>
      </w:r>
      <w:r w:rsidRPr="006A5F42">
        <w:t>TSA Marks</w:t>
      </w:r>
    </w:p>
    <w:p w14:paraId="7A70A26A" w14:textId="6DDF71FF" w:rsidR="004B639A" w:rsidRDefault="004B639A" w:rsidP="00C16A01">
      <w:pPr>
        <w:spacing w:after="0"/>
      </w:pPr>
    </w:p>
    <w:p w14:paraId="30254437" w14:textId="4FD815F1" w:rsidR="00EB6B94" w:rsidRPr="00153ACB" w:rsidRDefault="004118A2" w:rsidP="00153AC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817E641" wp14:editId="2490DD8D">
            <wp:simplePos x="0" y="0"/>
            <wp:positionH relativeFrom="column">
              <wp:posOffset>0</wp:posOffset>
            </wp:positionH>
            <wp:positionV relativeFrom="paragraph">
              <wp:posOffset>209550</wp:posOffset>
            </wp:positionV>
            <wp:extent cx="5731510" cy="3028950"/>
            <wp:effectExtent l="0" t="0" r="2540" b="0"/>
            <wp:wrapSquare wrapText="bothSides"/>
            <wp:docPr id="3975781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1937EA4-88FC-20A8-37C7-12E050F7B90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B94"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Problem Solving</w:t>
      </w:r>
    </w:p>
    <w:p w14:paraId="6A86A7DD" w14:textId="54AAA387" w:rsidR="004118A2" w:rsidRDefault="004118A2" w:rsidP="004118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B56D5C3" w14:textId="44EF8DE6" w:rsidR="004118A2" w:rsidRDefault="004118A2" w:rsidP="004118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B9D3E5D" wp14:editId="6490257D">
            <wp:simplePos x="0" y="0"/>
            <wp:positionH relativeFrom="column">
              <wp:posOffset>0</wp:posOffset>
            </wp:positionH>
            <wp:positionV relativeFrom="paragraph">
              <wp:posOffset>216535</wp:posOffset>
            </wp:positionV>
            <wp:extent cx="5731510" cy="3057525"/>
            <wp:effectExtent l="0" t="0" r="2540" b="9525"/>
            <wp:wrapTight wrapText="bothSides">
              <wp:wrapPolygon edited="0">
                <wp:start x="0" y="0"/>
                <wp:lineTo x="0" y="21533"/>
                <wp:lineTo x="21538" y="21533"/>
                <wp:lineTo x="21538" y="0"/>
                <wp:lineTo x="0" y="0"/>
              </wp:wrapPolygon>
            </wp:wrapTight>
            <wp:docPr id="13318999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59F6637-4C04-FA87-7FF7-3F77A7E484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Critical Thinking</w:t>
      </w:r>
    </w:p>
    <w:p w14:paraId="6E3DB12D" w14:textId="23D5E930" w:rsidR="007A4253" w:rsidRPr="006A5F42" w:rsidRDefault="007A4253" w:rsidP="004118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388C691" w14:textId="37204127" w:rsidR="000419B1" w:rsidRDefault="004118A2" w:rsidP="00153ACB">
      <w:pPr>
        <w:jc w:val="center"/>
        <w:rPr>
          <w:rFonts w:ascii="Arial" w:eastAsia="Times New Roman" w:hAnsi="Arial" w:cs="Arial"/>
          <w:b/>
          <w:bCs/>
          <w:sz w:val="20"/>
          <w:szCs w:val="20"/>
          <w:lang w:eastAsia="en-GB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3F2665" wp14:editId="08FB2041">
            <wp:simplePos x="0" y="0"/>
            <wp:positionH relativeFrom="column">
              <wp:posOffset>0</wp:posOffset>
            </wp:positionH>
            <wp:positionV relativeFrom="paragraph">
              <wp:posOffset>311150</wp:posOffset>
            </wp:positionV>
            <wp:extent cx="5731510" cy="3114675"/>
            <wp:effectExtent l="0" t="0" r="2540" b="9525"/>
            <wp:wrapSquare wrapText="bothSides"/>
            <wp:docPr id="4444981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CCA19BE-F840-2B37-7A7C-1198997467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E60498" w:rsidRPr="00153ACB">
        <w:rPr>
          <w:rFonts w:ascii="Arial" w:eastAsia="Times New Roman" w:hAnsi="Arial" w:cs="Arial"/>
          <w:b/>
          <w:bCs/>
          <w:sz w:val="20"/>
          <w:szCs w:val="20"/>
          <w:lang w:eastAsia="en-GB"/>
        </w:rPr>
        <w:t>TSA essay</w:t>
      </w:r>
    </w:p>
    <w:p w14:paraId="6869416B" w14:textId="43108288" w:rsidR="00C16A01" w:rsidRDefault="00C16A01" w:rsidP="00027EF7">
      <w:pPr>
        <w:spacing w:after="0" w:line="240" w:lineRule="auto"/>
      </w:pPr>
    </w:p>
    <w:p w14:paraId="74C03632" w14:textId="04A5D1AB" w:rsidR="00026268" w:rsidRPr="00AF0179" w:rsidRDefault="00026268" w:rsidP="00EB7E1C">
      <w:pPr>
        <w:pStyle w:val="Heading2"/>
      </w:pPr>
      <w:r w:rsidRPr="00AF0179">
        <w:t>History</w:t>
      </w:r>
    </w:p>
    <w:p w14:paraId="0CEC1B52" w14:textId="24FACB09" w:rsidR="00026268" w:rsidRPr="00FA2C14" w:rsidRDefault="00FB533F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applicants offering A-Levels, </w:t>
      </w:r>
      <w:r w:rsidR="00D4149D">
        <w:rPr>
          <w:rFonts w:ascii="Arial" w:eastAsia="Times New Roman" w:hAnsi="Arial" w:cs="Arial"/>
          <w:sz w:val="20"/>
          <w:szCs w:val="20"/>
          <w:lang w:eastAsia="en-GB"/>
        </w:rPr>
        <w:t xml:space="preserve">441 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="00D4149D">
        <w:rPr>
          <w:rFonts w:ascii="Arial" w:eastAsia="Times New Roman" w:hAnsi="Arial" w:cs="Arial"/>
          <w:sz w:val="20"/>
          <w:szCs w:val="20"/>
          <w:lang w:eastAsia="en-GB"/>
        </w:rPr>
        <w:t>41</w:t>
      </w:r>
      <w:r w:rsidR="00AF0179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had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A-Level 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Of the </w:t>
      </w:r>
      <w:r w:rsidR="003C2204">
        <w:rPr>
          <w:rFonts w:ascii="Arial" w:eastAsia="Times New Roman" w:hAnsi="Arial" w:cs="Arial"/>
          <w:sz w:val="20"/>
          <w:szCs w:val="20"/>
          <w:lang w:eastAsia="en-GB"/>
        </w:rPr>
        <w:t>449</w:t>
      </w:r>
      <w:r w:rsidR="003C2204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 who were interviewed, </w:t>
      </w:r>
      <w:r w:rsidR="003C2204">
        <w:rPr>
          <w:rFonts w:ascii="Arial" w:eastAsia="Times New Roman" w:hAnsi="Arial" w:cs="Arial"/>
          <w:sz w:val="20"/>
          <w:szCs w:val="20"/>
          <w:lang w:eastAsia="en-GB"/>
        </w:rPr>
        <w:t xml:space="preserve">192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(4</w:t>
      </w:r>
      <w:r w:rsidR="003C2204">
        <w:rPr>
          <w:rFonts w:ascii="Arial" w:eastAsia="Times New Roman" w:hAnsi="Arial" w:cs="Arial"/>
          <w:sz w:val="20"/>
          <w:szCs w:val="20"/>
          <w:lang w:eastAsia="en-GB"/>
        </w:rPr>
        <w:t>3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%) had 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History.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O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f the </w:t>
      </w:r>
      <w:r w:rsidR="003C2204">
        <w:rPr>
          <w:rFonts w:ascii="Arial" w:eastAsia="Times New Roman" w:hAnsi="Arial" w:cs="Arial"/>
          <w:sz w:val="20"/>
          <w:szCs w:val="20"/>
          <w:lang w:eastAsia="en-GB"/>
        </w:rPr>
        <w:t>159</w:t>
      </w:r>
      <w:r w:rsidR="003C2204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A-Levels who were awarded a place, </w:t>
      </w:r>
      <w:r w:rsidR="003C2204">
        <w:rPr>
          <w:rFonts w:ascii="Arial" w:eastAsia="Times New Roman" w:hAnsi="Arial" w:cs="Arial"/>
          <w:sz w:val="20"/>
          <w:szCs w:val="20"/>
          <w:lang w:eastAsia="en-GB"/>
        </w:rPr>
        <w:t>81</w:t>
      </w:r>
      <w:r w:rsidR="009B39E6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3C2204">
        <w:rPr>
          <w:rFonts w:ascii="Arial" w:eastAsia="Times New Roman" w:hAnsi="Arial" w:cs="Arial"/>
          <w:sz w:val="20"/>
          <w:szCs w:val="20"/>
          <w:lang w:eastAsia="en-GB"/>
        </w:rPr>
        <w:t>51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AF0179">
        <w:rPr>
          <w:rFonts w:ascii="Arial" w:eastAsia="Times New Roman" w:hAnsi="Arial" w:cs="Arial"/>
          <w:sz w:val="20"/>
          <w:szCs w:val="20"/>
          <w:lang w:eastAsia="en-GB"/>
        </w:rPr>
        <w:t xml:space="preserve">had History. </w:t>
      </w:r>
    </w:p>
    <w:p w14:paraId="7B548E45" w14:textId="77777777" w:rsidR="00221563" w:rsidRPr="00FA2C14" w:rsidRDefault="00221563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58E0D5B4" w14:textId="77777777" w:rsidR="00026268" w:rsidRPr="00196002" w:rsidRDefault="00026268" w:rsidP="00EB7E1C">
      <w:pPr>
        <w:pStyle w:val="Heading2"/>
      </w:pPr>
      <w:r w:rsidRPr="00196002">
        <w:t>PPE</w:t>
      </w:r>
    </w:p>
    <w:p w14:paraId="5DC1D27A" w14:textId="45FB7172" w:rsidR="004118A2" w:rsidRDefault="00196002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27EF7">
        <w:rPr>
          <w:rFonts w:ascii="Arial" w:eastAsia="Times New Roman" w:hAnsi="Arial" w:cs="Arial"/>
          <w:sz w:val="20"/>
          <w:szCs w:val="20"/>
          <w:lang w:eastAsia="en-GB"/>
        </w:rPr>
        <w:t>772</w:t>
      </w:r>
      <w:r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applicants</w:t>
      </w:r>
      <w:r w:rsidR="007839B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7D472F" w:rsidRPr="00196002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2</w:t>
      </w:r>
      <w:r w:rsidR="007839B2" w:rsidRPr="00196002">
        <w:rPr>
          <w:rFonts w:ascii="Arial" w:eastAsia="Times New Roman" w:hAnsi="Arial" w:cs="Arial"/>
          <w:sz w:val="20"/>
          <w:szCs w:val="20"/>
          <w:lang w:eastAsia="en-GB"/>
        </w:rPr>
        <w:t>%</w:t>
      </w:r>
      <w:r w:rsidR="002611C0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of those with A-Levels</w:t>
      </w:r>
      <w:r w:rsidR="007839B2" w:rsidRPr="00196002">
        <w:rPr>
          <w:rFonts w:ascii="Arial" w:eastAsia="Times New Roman" w:hAnsi="Arial" w:cs="Arial"/>
          <w:sz w:val="20"/>
          <w:szCs w:val="20"/>
          <w:lang w:eastAsia="en-GB"/>
        </w:rPr>
        <w:t>)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offered at least one A</w:t>
      </w:r>
      <w:r w:rsidR="00FB533F" w:rsidRPr="0019600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Level in either Philosophy, Politics/Government</w:t>
      </w:r>
      <w:r w:rsidR="00F04BFC" w:rsidRPr="00196002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or Economics. Of the 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159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applicants offering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A</w:t>
      </w:r>
      <w:r w:rsidR="00FB533F" w:rsidRPr="0019600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Levels who were </w:t>
      </w:r>
      <w:r w:rsidR="007E5BA0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333AD7" w:rsidRPr="00196002">
        <w:rPr>
          <w:rFonts w:ascii="Arial" w:eastAsia="Times New Roman" w:hAnsi="Arial" w:cs="Arial"/>
          <w:sz w:val="20"/>
          <w:szCs w:val="20"/>
          <w:lang w:eastAsia="en-GB"/>
        </w:rPr>
        <w:t>places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, 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 xml:space="preserve">98 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>(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62</w:t>
      </w:r>
      <w:r w:rsidR="007E5BA0" w:rsidRPr="00196002">
        <w:rPr>
          <w:rFonts w:ascii="Arial" w:eastAsia="Times New Roman" w:hAnsi="Arial" w:cs="Arial"/>
          <w:sz w:val="20"/>
          <w:szCs w:val="20"/>
          <w:lang w:eastAsia="en-GB"/>
        </w:rPr>
        <w:t>%)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had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at least one of these subjects.</w:t>
      </w:r>
      <w:r w:rsidR="00305FC4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Economics was the most popular of these subjects. It was offered by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658</w:t>
      </w:r>
      <w:r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applicants 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of those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studying A</w:t>
      </w:r>
      <w:r w:rsidR="00B650E2" w:rsidRPr="0019600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Levels (6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1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%) and by 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79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50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%) of those </w:t>
      </w:r>
      <w:r w:rsidR="00333AD7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awarded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places.</w:t>
      </w:r>
      <w:r w:rsidR="00305FC4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Politics/Government was offered by</w:t>
      </w:r>
      <w:r w:rsidR="00203A9B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210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applicants, and Philosophy by</w:t>
      </w:r>
      <w:r w:rsidR="00203A9B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E84AA1" w:rsidRPr="00196002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>0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applicants.</w:t>
      </w:r>
      <w:r w:rsidR="00E44392" w:rsidRPr="0019600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027EF7">
        <w:rPr>
          <w:rFonts w:ascii="Arial" w:eastAsia="Times New Roman" w:hAnsi="Arial" w:cs="Arial"/>
          <w:sz w:val="20"/>
          <w:szCs w:val="20"/>
          <w:lang w:eastAsia="en-GB"/>
        </w:rPr>
        <w:t xml:space="preserve">7 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applicants offered A</w:t>
      </w:r>
      <w:r w:rsidR="007E5BA0" w:rsidRPr="00196002">
        <w:rPr>
          <w:rFonts w:ascii="Arial" w:eastAsia="Times New Roman" w:hAnsi="Arial" w:cs="Arial"/>
          <w:sz w:val="20"/>
          <w:szCs w:val="20"/>
          <w:lang w:eastAsia="en-GB"/>
        </w:rPr>
        <w:t>-</w:t>
      </w:r>
      <w:r w:rsidR="00026268" w:rsidRPr="00196002">
        <w:rPr>
          <w:rFonts w:ascii="Arial" w:eastAsia="Times New Roman" w:hAnsi="Arial" w:cs="Arial"/>
          <w:sz w:val="20"/>
          <w:szCs w:val="20"/>
          <w:lang w:eastAsia="en-GB"/>
        </w:rPr>
        <w:t>Levels in all three subjects.</w:t>
      </w:r>
    </w:p>
    <w:p w14:paraId="0B9A95EB" w14:textId="77777777" w:rsidR="004118A2" w:rsidRDefault="004118A2">
      <w:p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br w:type="page"/>
      </w:r>
    </w:p>
    <w:p w14:paraId="03647A96" w14:textId="77777777" w:rsidR="00026268" w:rsidRPr="00E44392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FB46EB4" w14:textId="77777777" w:rsidR="00026268" w:rsidRPr="009A04C1" w:rsidRDefault="00026268" w:rsidP="00EB7E1C">
      <w:pPr>
        <w:pStyle w:val="Heading1"/>
        <w:rPr>
          <w:b w:val="0"/>
        </w:rPr>
      </w:pPr>
      <w:r w:rsidRPr="009A04C1">
        <w:t>4 International Applicants</w:t>
      </w:r>
    </w:p>
    <w:p w14:paraId="7807EE2B" w14:textId="62057DF0" w:rsidR="00026268" w:rsidRPr="00FA2C14" w:rsidRDefault="00026268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There were </w:t>
      </w:r>
      <w:r w:rsidR="004E08F0">
        <w:rPr>
          <w:rFonts w:ascii="Arial" w:eastAsia="Times New Roman" w:hAnsi="Arial" w:cs="Arial"/>
          <w:sz w:val="20"/>
          <w:szCs w:val="20"/>
          <w:lang w:eastAsia="en-GB"/>
        </w:rPr>
        <w:t>704</w:t>
      </w:r>
      <w:r w:rsidR="004E08F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(3</w:t>
      </w:r>
      <w:r w:rsidR="004E08F0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%) </w:t>
      </w:r>
      <w:r w:rsidR="00C1628C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non-EU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international applicants. Of these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="004C06B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4E08F0">
        <w:rPr>
          <w:rFonts w:ascii="Arial" w:eastAsia="Times New Roman" w:hAnsi="Arial" w:cs="Arial"/>
          <w:sz w:val="20"/>
          <w:szCs w:val="20"/>
          <w:lang w:eastAsia="en-GB"/>
        </w:rPr>
        <w:t>213</w:t>
      </w:r>
      <w:r w:rsidR="004E08F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shortlisted for interview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(2</w:t>
      </w:r>
      <w:r w:rsidR="004E08F0">
        <w:rPr>
          <w:rFonts w:ascii="Arial" w:eastAsia="Times New Roman" w:hAnsi="Arial" w:cs="Arial"/>
          <w:sz w:val="20"/>
          <w:szCs w:val="20"/>
          <w:lang w:eastAsia="en-GB"/>
        </w:rPr>
        <w:t>9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shortlisted)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>,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and </w:t>
      </w:r>
      <w:r w:rsidR="002F6F9C">
        <w:rPr>
          <w:rFonts w:ascii="Arial" w:eastAsia="Times New Roman" w:hAnsi="Arial" w:cs="Arial"/>
          <w:sz w:val="20"/>
          <w:szCs w:val="20"/>
          <w:lang w:eastAsia="en-GB"/>
        </w:rPr>
        <w:t>7</w:t>
      </w:r>
      <w:r w:rsidR="004E08F0">
        <w:rPr>
          <w:rFonts w:ascii="Arial" w:eastAsia="Times New Roman" w:hAnsi="Arial" w:cs="Arial"/>
          <w:sz w:val="20"/>
          <w:szCs w:val="20"/>
          <w:lang w:eastAsia="en-GB"/>
        </w:rPr>
        <w:t>5</w:t>
      </w:r>
      <w:r w:rsidR="00AF11A2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7E5BA0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were 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offered places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 xml:space="preserve"> (</w:t>
      </w:r>
      <w:r w:rsidR="004E08F0">
        <w:rPr>
          <w:rFonts w:ascii="Arial" w:eastAsia="Times New Roman" w:hAnsi="Arial" w:cs="Arial"/>
          <w:sz w:val="20"/>
          <w:szCs w:val="20"/>
          <w:lang w:eastAsia="en-GB"/>
        </w:rPr>
        <w:t>28</w:t>
      </w:r>
      <w:r w:rsidR="009A04C1" w:rsidRPr="009A04C1">
        <w:rPr>
          <w:rFonts w:ascii="Arial" w:eastAsia="Times New Roman" w:hAnsi="Arial" w:cs="Arial"/>
          <w:sz w:val="20"/>
          <w:szCs w:val="20"/>
          <w:lang w:eastAsia="en-GB"/>
        </w:rPr>
        <w:t>% of all placed)</w:t>
      </w:r>
      <w:r w:rsidRPr="009A04C1">
        <w:rPr>
          <w:rFonts w:ascii="Arial" w:eastAsia="Times New Roman" w:hAnsi="Arial" w:cs="Arial"/>
          <w:sz w:val="20"/>
          <w:szCs w:val="20"/>
          <w:lang w:eastAsia="en-GB"/>
        </w:rPr>
        <w:t>.</w:t>
      </w:r>
      <w:r w:rsidR="00124E5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  <w:r w:rsidR="00B47213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7044E37E" w14:textId="77777777" w:rsidR="0050230B" w:rsidRPr="00FA2C14" w:rsidRDefault="0050230B" w:rsidP="00EB7E1C">
      <w:pPr>
        <w:spacing w:after="0" w:line="240" w:lineRule="auto"/>
        <w:rPr>
          <w:rFonts w:ascii="Arial" w:eastAsia="Times New Roman" w:hAnsi="Arial" w:cs="Arial"/>
          <w:sz w:val="20"/>
          <w:szCs w:val="20"/>
          <w:highlight w:val="yellow"/>
          <w:lang w:eastAsia="en-GB"/>
        </w:rPr>
      </w:pPr>
    </w:p>
    <w:p w14:paraId="7B21075E" w14:textId="7FD36E7D" w:rsidR="00026268" w:rsidRDefault="00026268" w:rsidP="00EB7E1C">
      <w:pPr>
        <w:pStyle w:val="Heading2"/>
      </w:pPr>
      <w:r w:rsidRPr="009A04C1">
        <w:t>Figure 5:</w:t>
      </w:r>
      <w:r w:rsidR="0050230B" w:rsidRPr="009A04C1">
        <w:t xml:space="preserve"> </w:t>
      </w:r>
      <w:r w:rsidRPr="009A04C1">
        <w:t>TSA Marks</w:t>
      </w:r>
    </w:p>
    <w:p w14:paraId="7E68FB42" w14:textId="77777777" w:rsidR="004C06B1" w:rsidRPr="00EB7E1C" w:rsidRDefault="004C06B1" w:rsidP="00C16A01"/>
    <w:p w14:paraId="0854979A" w14:textId="2F932530" w:rsidR="00CE7384" w:rsidRPr="00027EF7" w:rsidRDefault="004C06B1" w:rsidP="00027E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7EF7">
        <w:rPr>
          <w:rFonts w:ascii="Arial" w:hAnsi="Arial" w:cs="Arial"/>
          <w:b/>
          <w:bCs/>
          <w:sz w:val="20"/>
          <w:szCs w:val="20"/>
        </w:rPr>
        <w:t>TSA Problem Solving</w:t>
      </w:r>
    </w:p>
    <w:p w14:paraId="1F8E133D" w14:textId="0855254C" w:rsidR="004C06B1" w:rsidRPr="00027EF7" w:rsidRDefault="004E08F0" w:rsidP="00027EF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3D7F2546" wp14:editId="7B7DFA1C">
            <wp:extent cx="5731510" cy="3190875"/>
            <wp:effectExtent l="0" t="0" r="2540" b="9525"/>
            <wp:docPr id="7789139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D3C8CA6-CD98-C1BE-4CDF-4CAE9EEE7F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4E08F0" w:rsidDel="004E08F0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23A9F82B" w14:textId="458482C4" w:rsidR="004C06B1" w:rsidRPr="00027EF7" w:rsidRDefault="004E08F0" w:rsidP="00027E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7EF7">
        <w:rPr>
          <w:rFonts w:ascii="Arial" w:hAnsi="Arial" w:cs="Arial"/>
          <w:b/>
          <w:bCs/>
          <w:sz w:val="20"/>
          <w:szCs w:val="20"/>
        </w:rPr>
        <w:t>TS</w:t>
      </w:r>
      <w:r w:rsidR="004C06B1" w:rsidRPr="00027EF7">
        <w:rPr>
          <w:rFonts w:ascii="Arial" w:hAnsi="Arial" w:cs="Arial"/>
          <w:b/>
          <w:bCs/>
          <w:sz w:val="20"/>
          <w:szCs w:val="20"/>
        </w:rPr>
        <w:t>A Critical Thinking</w:t>
      </w:r>
    </w:p>
    <w:p w14:paraId="4A699809" w14:textId="5B9F25CB" w:rsidR="004E08F0" w:rsidRPr="00027EF7" w:rsidRDefault="004E08F0" w:rsidP="00027EF7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4B1671A8" wp14:editId="55AA8DD1">
            <wp:extent cx="5731510" cy="3038475"/>
            <wp:effectExtent l="0" t="0" r="2540" b="9525"/>
            <wp:docPr id="181723042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B6C7E1C-F0F5-3DBA-D989-3C58326A42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4E08F0" w:rsidDel="004E08F0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p w14:paraId="672C18D4" w14:textId="0CC05AD7" w:rsidR="004C06B1" w:rsidRPr="00027EF7" w:rsidRDefault="004C06B1" w:rsidP="00027EF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27EF7">
        <w:rPr>
          <w:rFonts w:ascii="Arial" w:hAnsi="Arial" w:cs="Arial"/>
          <w:b/>
          <w:bCs/>
          <w:sz w:val="20"/>
          <w:szCs w:val="20"/>
        </w:rPr>
        <w:lastRenderedPageBreak/>
        <w:t>TSA Essay</w:t>
      </w:r>
    </w:p>
    <w:p w14:paraId="09317434" w14:textId="66262AB4" w:rsidR="004C06B1" w:rsidRPr="00EB7E1C" w:rsidRDefault="004E08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12C15180" wp14:editId="663B3705">
            <wp:extent cx="5731510" cy="3429000"/>
            <wp:effectExtent l="0" t="0" r="2540" b="0"/>
            <wp:docPr id="14870559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8E7B408-8FBE-F85B-4A98-527C89FA84B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Del="004E08F0">
        <w:rPr>
          <w:rFonts w:ascii="Arial" w:hAnsi="Arial" w:cs="Arial"/>
          <w:noProof/>
          <w:sz w:val="20"/>
          <w:szCs w:val="20"/>
        </w:rPr>
        <w:t xml:space="preserve"> </w:t>
      </w:r>
    </w:p>
    <w:sectPr w:rsidR="004C06B1" w:rsidRPr="00EB7E1C" w:rsidSect="00EB7E1C">
      <w:footerReference w:type="defaul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0086A" w14:textId="77777777" w:rsidR="0047652F" w:rsidRDefault="0047652F" w:rsidP="00F57125">
      <w:pPr>
        <w:spacing w:after="0" w:line="240" w:lineRule="auto"/>
      </w:pPr>
      <w:r>
        <w:separator/>
      </w:r>
    </w:p>
    <w:p w14:paraId="2C0A5990" w14:textId="77777777" w:rsidR="0047652F" w:rsidRDefault="0047652F"/>
  </w:endnote>
  <w:endnote w:type="continuationSeparator" w:id="0">
    <w:p w14:paraId="11D8375A" w14:textId="77777777" w:rsidR="0047652F" w:rsidRDefault="0047652F" w:rsidP="00F57125">
      <w:pPr>
        <w:spacing w:after="0" w:line="240" w:lineRule="auto"/>
      </w:pPr>
      <w:r>
        <w:continuationSeparator/>
      </w:r>
    </w:p>
    <w:p w14:paraId="6403ED0E" w14:textId="77777777" w:rsidR="0047652F" w:rsidRDefault="004765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83730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0388F6" w14:textId="4122241B" w:rsidR="0047652F" w:rsidRDefault="0047652F" w:rsidP="00B324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A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3CFE9B" w14:textId="77777777" w:rsidR="0047652F" w:rsidRDefault="004765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5E42" w14:textId="77777777" w:rsidR="0047652F" w:rsidRDefault="0047652F" w:rsidP="00F57125">
      <w:pPr>
        <w:spacing w:after="0" w:line="240" w:lineRule="auto"/>
      </w:pPr>
      <w:r>
        <w:separator/>
      </w:r>
    </w:p>
    <w:p w14:paraId="24F27E3E" w14:textId="77777777" w:rsidR="0047652F" w:rsidRDefault="0047652F"/>
  </w:footnote>
  <w:footnote w:type="continuationSeparator" w:id="0">
    <w:p w14:paraId="56040C84" w14:textId="77777777" w:rsidR="0047652F" w:rsidRDefault="0047652F" w:rsidP="00F57125">
      <w:pPr>
        <w:spacing w:after="0" w:line="240" w:lineRule="auto"/>
      </w:pPr>
      <w:r>
        <w:continuationSeparator/>
      </w:r>
    </w:p>
    <w:p w14:paraId="6B84D74E" w14:textId="77777777" w:rsidR="0047652F" w:rsidRDefault="004765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E23BC"/>
    <w:multiLevelType w:val="multilevel"/>
    <w:tmpl w:val="1F80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B75A6"/>
    <w:multiLevelType w:val="multilevel"/>
    <w:tmpl w:val="53F2F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384454904">
    <w:abstractNumId w:val="1"/>
  </w:num>
  <w:num w:numId="2" w16cid:durableId="425734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68"/>
    <w:rsid w:val="00016485"/>
    <w:rsid w:val="00026268"/>
    <w:rsid w:val="00027EF7"/>
    <w:rsid w:val="000419B1"/>
    <w:rsid w:val="00051D2A"/>
    <w:rsid w:val="000959F6"/>
    <w:rsid w:val="000C0A12"/>
    <w:rsid w:val="000D1F3E"/>
    <w:rsid w:val="00105E1A"/>
    <w:rsid w:val="00124E53"/>
    <w:rsid w:val="0013173C"/>
    <w:rsid w:val="001409D9"/>
    <w:rsid w:val="00144C2A"/>
    <w:rsid w:val="00153ACB"/>
    <w:rsid w:val="00180562"/>
    <w:rsid w:val="00192CFF"/>
    <w:rsid w:val="00196002"/>
    <w:rsid w:val="00203A9B"/>
    <w:rsid w:val="00221563"/>
    <w:rsid w:val="0022376F"/>
    <w:rsid w:val="002611C0"/>
    <w:rsid w:val="002B596B"/>
    <w:rsid w:val="002E7B42"/>
    <w:rsid w:val="002F6F9C"/>
    <w:rsid w:val="00305FC4"/>
    <w:rsid w:val="00330D14"/>
    <w:rsid w:val="00333AD7"/>
    <w:rsid w:val="00346ED5"/>
    <w:rsid w:val="00370D01"/>
    <w:rsid w:val="003B65B7"/>
    <w:rsid w:val="003C2204"/>
    <w:rsid w:val="004118A2"/>
    <w:rsid w:val="0041517F"/>
    <w:rsid w:val="0042104D"/>
    <w:rsid w:val="00431819"/>
    <w:rsid w:val="0047652F"/>
    <w:rsid w:val="0048189A"/>
    <w:rsid w:val="004858AE"/>
    <w:rsid w:val="004909DB"/>
    <w:rsid w:val="0049300B"/>
    <w:rsid w:val="004965AE"/>
    <w:rsid w:val="004A2856"/>
    <w:rsid w:val="004B639A"/>
    <w:rsid w:val="004C06B1"/>
    <w:rsid w:val="004C4920"/>
    <w:rsid w:val="004E08F0"/>
    <w:rsid w:val="0050230B"/>
    <w:rsid w:val="00504A16"/>
    <w:rsid w:val="00513ECF"/>
    <w:rsid w:val="00524954"/>
    <w:rsid w:val="00555099"/>
    <w:rsid w:val="005C521B"/>
    <w:rsid w:val="005F42C8"/>
    <w:rsid w:val="00624500"/>
    <w:rsid w:val="0068772C"/>
    <w:rsid w:val="00690859"/>
    <w:rsid w:val="006A5F42"/>
    <w:rsid w:val="006D6FDA"/>
    <w:rsid w:val="00760039"/>
    <w:rsid w:val="00781510"/>
    <w:rsid w:val="007839B2"/>
    <w:rsid w:val="00794213"/>
    <w:rsid w:val="00796A45"/>
    <w:rsid w:val="007A4253"/>
    <w:rsid w:val="007B7891"/>
    <w:rsid w:val="007D472F"/>
    <w:rsid w:val="007E5BA0"/>
    <w:rsid w:val="00836F20"/>
    <w:rsid w:val="008B5DCF"/>
    <w:rsid w:val="008C0E55"/>
    <w:rsid w:val="008D5D95"/>
    <w:rsid w:val="00940879"/>
    <w:rsid w:val="00970ED6"/>
    <w:rsid w:val="009A04C1"/>
    <w:rsid w:val="009B39E6"/>
    <w:rsid w:val="009B3D93"/>
    <w:rsid w:val="009D514C"/>
    <w:rsid w:val="00A102C6"/>
    <w:rsid w:val="00A5173F"/>
    <w:rsid w:val="00AC185A"/>
    <w:rsid w:val="00AE65C7"/>
    <w:rsid w:val="00AF0179"/>
    <w:rsid w:val="00AF11A2"/>
    <w:rsid w:val="00AF242B"/>
    <w:rsid w:val="00B13869"/>
    <w:rsid w:val="00B14E74"/>
    <w:rsid w:val="00B16F32"/>
    <w:rsid w:val="00B3243A"/>
    <w:rsid w:val="00B47213"/>
    <w:rsid w:val="00B613A3"/>
    <w:rsid w:val="00B6237B"/>
    <w:rsid w:val="00B650E2"/>
    <w:rsid w:val="00B9211C"/>
    <w:rsid w:val="00BD6858"/>
    <w:rsid w:val="00C13BAD"/>
    <w:rsid w:val="00C1628C"/>
    <w:rsid w:val="00C16A01"/>
    <w:rsid w:val="00C179DA"/>
    <w:rsid w:val="00C22B9C"/>
    <w:rsid w:val="00C32A5C"/>
    <w:rsid w:val="00CA3BBC"/>
    <w:rsid w:val="00CE7384"/>
    <w:rsid w:val="00D4149D"/>
    <w:rsid w:val="00DB2836"/>
    <w:rsid w:val="00DD3B83"/>
    <w:rsid w:val="00DD46A6"/>
    <w:rsid w:val="00DD53FE"/>
    <w:rsid w:val="00DE345E"/>
    <w:rsid w:val="00DE34EC"/>
    <w:rsid w:val="00DE6D8D"/>
    <w:rsid w:val="00E44392"/>
    <w:rsid w:val="00E60498"/>
    <w:rsid w:val="00E63ECD"/>
    <w:rsid w:val="00E84AA1"/>
    <w:rsid w:val="00EA18DC"/>
    <w:rsid w:val="00EB6B94"/>
    <w:rsid w:val="00EB7E1C"/>
    <w:rsid w:val="00ED0839"/>
    <w:rsid w:val="00EE3FB7"/>
    <w:rsid w:val="00F04BA3"/>
    <w:rsid w:val="00F04BFC"/>
    <w:rsid w:val="00F10623"/>
    <w:rsid w:val="00F56A3B"/>
    <w:rsid w:val="00F57125"/>
    <w:rsid w:val="00F9275A"/>
    <w:rsid w:val="00FA2C14"/>
    <w:rsid w:val="00FA3B22"/>
    <w:rsid w:val="00FB533F"/>
    <w:rsid w:val="00F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B45A7"/>
  <w15:docId w15:val="{5A7DA71A-3740-4BD0-8A43-B6C22A73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D14"/>
    <w:pPr>
      <w:keepNext/>
      <w:keepLines/>
      <w:spacing w:before="240" w:after="240"/>
      <w:outlineLvl w:val="0"/>
    </w:pPr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50230B"/>
    <w:pPr>
      <w:spacing w:after="0" w:line="240" w:lineRule="auto"/>
      <w:outlineLvl w:val="1"/>
    </w:pPr>
    <w:rPr>
      <w:rFonts w:ascii="Arial" w:eastAsia="Times New Roman" w:hAnsi="Arial" w:cs="Arial"/>
      <w:b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21563"/>
    <w:pPr>
      <w:spacing w:after="0" w:line="240" w:lineRule="auto"/>
      <w:jc w:val="center"/>
      <w:outlineLvl w:val="2"/>
    </w:pPr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230B"/>
    <w:rPr>
      <w:rFonts w:ascii="Arial" w:eastAsia="Times New Roman" w:hAnsi="Arial" w:cs="Arial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21563"/>
    <w:rPr>
      <w:rFonts w:ascii="Arial" w:eastAsia="Times New Roman" w:hAnsi="Arial" w:cs="Arial"/>
      <w:b/>
      <w:sz w:val="20"/>
      <w:szCs w:val="20"/>
      <w:u w:val="single"/>
      <w:lang w:eastAsia="en-GB"/>
    </w:rPr>
  </w:style>
  <w:style w:type="character" w:customStyle="1" w:styleId="sectionlabel">
    <w:name w:val="section_label"/>
    <w:basedOn w:val="DefaultParagraphFont"/>
    <w:rsid w:val="00026268"/>
  </w:style>
  <w:style w:type="paragraph" w:styleId="FootnoteText">
    <w:name w:val="footnote text"/>
    <w:basedOn w:val="Normal"/>
    <w:link w:val="FootnoteTextChar"/>
    <w:uiPriority w:val="99"/>
    <w:semiHidden/>
    <w:unhideWhenUsed/>
    <w:rsid w:val="00F571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1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12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5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3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3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3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3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0D14"/>
    <w:rPr>
      <w:rFonts w:ascii="Arial" w:eastAsia="Times New Roman" w:hAnsi="Arial" w:cs="Arial"/>
      <w:b/>
      <w:cap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3A"/>
  </w:style>
  <w:style w:type="paragraph" w:styleId="Footer">
    <w:name w:val="footer"/>
    <w:basedOn w:val="Normal"/>
    <w:link w:val="FooterChar"/>
    <w:uiPriority w:val="99"/>
    <w:unhideWhenUsed/>
    <w:rsid w:val="00B32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3A"/>
  </w:style>
  <w:style w:type="character" w:styleId="Hyperlink">
    <w:name w:val="Hyperlink"/>
    <w:basedOn w:val="DefaultParagraphFont"/>
    <w:uiPriority w:val="99"/>
    <w:unhideWhenUsed/>
    <w:rsid w:val="009A04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34EC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22B9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22B9C"/>
    <w:rPr>
      <w:rFonts w:ascii="Lucida Grande" w:hAnsi="Lucida Grande" w:cs="Lucida Grande"/>
      <w:sz w:val="24"/>
      <w:szCs w:val="24"/>
    </w:rPr>
  </w:style>
  <w:style w:type="paragraph" w:styleId="Revision">
    <w:name w:val="Revision"/>
    <w:hidden/>
    <w:uiPriority w:val="99"/>
    <w:semiHidden/>
    <w:rsid w:val="00C22B9C"/>
    <w:pPr>
      <w:spacing w:after="0" w:line="240" w:lineRule="auto"/>
    </w:pPr>
  </w:style>
  <w:style w:type="table" w:styleId="TableGrid">
    <w:name w:val="Table Grid"/>
    <w:basedOn w:val="TableNormal"/>
    <w:uiPriority w:val="59"/>
    <w:rsid w:val="0062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5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8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1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8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98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6359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04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174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211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8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4114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02447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06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3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57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750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877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8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8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6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43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pe.ox.ac.uk/admissions-statistics" TargetMode="Externa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yperlink" Target="https://www.ox.ac.uk/admissions/undergraduate/applying-to-oxford/decisions/contextual-data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1-22\10.%20Statistics%20for%20applicants\Further%20statistics%202021-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1-22\10.%20Statistics%20for%20applicants\Further%20statistics%202021-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1-22\10.%20Statistics%20for%20applicants\Further%20statistics%202021-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1-22\10.%20Statistics%20for%20applicants\Further%20statistics%202021-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1-22\10.%20Statistics%20for%20applicants\Further%20statistics%202021-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dpir-fs\DPIRShare\COURSES%20TEAM\1.%20UNDERGRADUATE\PPE\1.%20Admissions\2021-22\10.%20Statistics%20for%20applicants\Further%20statistics%202021-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graphs'!$E$81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graphs'!$D$82:$D$103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graphs'!$E$82:$E$103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20</c:v>
                </c:pt>
                <c:pt idx="10">
                  <c:v>35</c:v>
                </c:pt>
                <c:pt idx="11">
                  <c:v>93</c:v>
                </c:pt>
                <c:pt idx="12">
                  <c:v>235</c:v>
                </c:pt>
                <c:pt idx="13">
                  <c:v>155</c:v>
                </c:pt>
                <c:pt idx="14">
                  <c:v>191</c:v>
                </c:pt>
                <c:pt idx="15">
                  <c:v>90</c:v>
                </c:pt>
                <c:pt idx="16">
                  <c:v>25</c:v>
                </c:pt>
                <c:pt idx="17">
                  <c:v>14</c:v>
                </c:pt>
                <c:pt idx="18">
                  <c:v>9</c:v>
                </c:pt>
                <c:pt idx="19">
                  <c:v>9</c:v>
                </c:pt>
                <c:pt idx="20">
                  <c:v>0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25-4872-96A1-8CCEEA37991E}"/>
            </c:ext>
          </c:extLst>
        </c:ser>
        <c:ser>
          <c:idx val="1"/>
          <c:order val="1"/>
          <c:tx>
            <c:strRef>
              <c:f>'TSA graphs'!$F$81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graphs'!$D$82:$D$103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graphs'!$F$82:$F$103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21</c:v>
                </c:pt>
                <c:pt idx="10">
                  <c:v>28</c:v>
                </c:pt>
                <c:pt idx="11">
                  <c:v>28</c:v>
                </c:pt>
                <c:pt idx="12">
                  <c:v>51</c:v>
                </c:pt>
                <c:pt idx="13">
                  <c:v>20</c:v>
                </c:pt>
                <c:pt idx="14">
                  <c:v>17</c:v>
                </c:pt>
                <c:pt idx="15">
                  <c:v>7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25-4872-96A1-8CCEEA3799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8352"/>
        <c:axId val="238380512"/>
      </c:barChart>
      <c:catAx>
        <c:axId val="765648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38380512"/>
        <c:crosses val="autoZero"/>
        <c:auto val="1"/>
        <c:lblAlgn val="ctr"/>
        <c:lblOffset val="100"/>
        <c:noMultiLvlLbl val="0"/>
      </c:catAx>
      <c:valAx>
        <c:axId val="23838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8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graphs'!$E$107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graphs'!$D$108:$D$129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graphs'!$E$108:$E$129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14</c:v>
                </c:pt>
                <c:pt idx="10">
                  <c:v>46</c:v>
                </c:pt>
                <c:pt idx="11">
                  <c:v>100</c:v>
                </c:pt>
                <c:pt idx="12">
                  <c:v>173</c:v>
                </c:pt>
                <c:pt idx="13">
                  <c:v>175</c:v>
                </c:pt>
                <c:pt idx="14">
                  <c:v>166</c:v>
                </c:pt>
                <c:pt idx="15">
                  <c:v>146</c:v>
                </c:pt>
                <c:pt idx="16">
                  <c:v>34</c:v>
                </c:pt>
                <c:pt idx="17">
                  <c:v>0</c:v>
                </c:pt>
                <c:pt idx="18">
                  <c:v>20</c:v>
                </c:pt>
                <c:pt idx="19">
                  <c:v>3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18-4C28-BF9B-48DF031B12F9}"/>
            </c:ext>
          </c:extLst>
        </c:ser>
        <c:ser>
          <c:idx val="1"/>
          <c:order val="1"/>
          <c:tx>
            <c:strRef>
              <c:f>'TSA graphs'!$F$107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graphs'!$D$108:$D$129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graphs'!$F$108:$F$129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9</c:v>
                </c:pt>
                <c:pt idx="10">
                  <c:v>27</c:v>
                </c:pt>
                <c:pt idx="11">
                  <c:v>47</c:v>
                </c:pt>
                <c:pt idx="12">
                  <c:v>38</c:v>
                </c:pt>
                <c:pt idx="13">
                  <c:v>21</c:v>
                </c:pt>
                <c:pt idx="14">
                  <c:v>16</c:v>
                </c:pt>
                <c:pt idx="15">
                  <c:v>15</c:v>
                </c:pt>
                <c:pt idx="16">
                  <c:v>4</c:v>
                </c:pt>
                <c:pt idx="17">
                  <c:v>0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18-4C28-BF9B-48DF031B12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43072"/>
        <c:axId val="1385918160"/>
      </c:barChart>
      <c:catAx>
        <c:axId val="765643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5918160"/>
        <c:crosses val="autoZero"/>
        <c:auto val="1"/>
        <c:lblAlgn val="ctr"/>
        <c:lblOffset val="100"/>
        <c:noMultiLvlLbl val="0"/>
      </c:catAx>
      <c:valAx>
        <c:axId val="1385918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43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Essay and Maths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graphs'!$E$133</c:f>
              <c:strCache>
                <c:ptCount val="1"/>
                <c:pt idx="0">
                  <c:v>A or AS Level Maths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graphs'!$D$134:$D$155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graphs'!$E$134:$E$155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12</c:v>
                </c:pt>
                <c:pt idx="10">
                  <c:v>37</c:v>
                </c:pt>
                <c:pt idx="11">
                  <c:v>122</c:v>
                </c:pt>
                <c:pt idx="12">
                  <c:v>321</c:v>
                </c:pt>
                <c:pt idx="13">
                  <c:v>271</c:v>
                </c:pt>
                <c:pt idx="14">
                  <c:v>101</c:v>
                </c:pt>
                <c:pt idx="15">
                  <c:v>12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14-489F-BF7B-BA707FDF1319}"/>
            </c:ext>
          </c:extLst>
        </c:ser>
        <c:ser>
          <c:idx val="1"/>
          <c:order val="1"/>
          <c:tx>
            <c:strRef>
              <c:f>'TSA graphs'!$F$133</c:f>
              <c:strCache>
                <c:ptCount val="1"/>
                <c:pt idx="0">
                  <c:v>No A or AS Level Maths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graphs'!$D$134:$D$155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graphs'!$F$134:$F$155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4</c:v>
                </c:pt>
                <c:pt idx="10">
                  <c:v>8</c:v>
                </c:pt>
                <c:pt idx="11">
                  <c:v>34</c:v>
                </c:pt>
                <c:pt idx="12">
                  <c:v>72</c:v>
                </c:pt>
                <c:pt idx="13">
                  <c:v>41</c:v>
                </c:pt>
                <c:pt idx="14">
                  <c:v>15</c:v>
                </c:pt>
                <c:pt idx="15">
                  <c:v>3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14-489F-BF7B-BA707FDF13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1312"/>
        <c:axId val="1388247136"/>
      </c:barChart>
      <c:catAx>
        <c:axId val="76566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8247136"/>
        <c:crosses val="autoZero"/>
        <c:auto val="1"/>
        <c:lblAlgn val="ctr"/>
        <c:lblOffset val="100"/>
        <c:noMultiLvlLbl val="0"/>
      </c:catAx>
      <c:valAx>
        <c:axId val="1388247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1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Problem Solving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graphs'!$E$159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graphs'!$D$160:$D$181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graphs'!$E$160:$E$181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7</c:v>
                </c:pt>
                <c:pt idx="9">
                  <c:v>24</c:v>
                </c:pt>
                <c:pt idx="10">
                  <c:v>77</c:v>
                </c:pt>
                <c:pt idx="11">
                  <c:v>111</c:v>
                </c:pt>
                <c:pt idx="12">
                  <c:v>221</c:v>
                </c:pt>
                <c:pt idx="13">
                  <c:v>166</c:v>
                </c:pt>
                <c:pt idx="14">
                  <c:v>179</c:v>
                </c:pt>
                <c:pt idx="15">
                  <c:v>88</c:v>
                </c:pt>
                <c:pt idx="16">
                  <c:v>19</c:v>
                </c:pt>
                <c:pt idx="17">
                  <c:v>17</c:v>
                </c:pt>
                <c:pt idx="18">
                  <c:v>16</c:v>
                </c:pt>
                <c:pt idx="19">
                  <c:v>3</c:v>
                </c:pt>
                <c:pt idx="20">
                  <c:v>0</c:v>
                </c:pt>
                <c:pt idx="2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3F8-4460-95F7-461FB1A22C69}"/>
            </c:ext>
          </c:extLst>
        </c:ser>
        <c:ser>
          <c:idx val="1"/>
          <c:order val="1"/>
          <c:tx>
            <c:strRef>
              <c:f>'TSA graphs'!$F$159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graphs'!$D$160:$D$181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graphs'!$F$160:$F$181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</c:v>
                </c:pt>
                <c:pt idx="8">
                  <c:v>5</c:v>
                </c:pt>
                <c:pt idx="9">
                  <c:v>32</c:v>
                </c:pt>
                <c:pt idx="10">
                  <c:v>56</c:v>
                </c:pt>
                <c:pt idx="11">
                  <c:v>101</c:v>
                </c:pt>
                <c:pt idx="12">
                  <c:v>260</c:v>
                </c:pt>
                <c:pt idx="13">
                  <c:v>166</c:v>
                </c:pt>
                <c:pt idx="14">
                  <c:v>194</c:v>
                </c:pt>
                <c:pt idx="15">
                  <c:v>86</c:v>
                </c:pt>
                <c:pt idx="16">
                  <c:v>27</c:v>
                </c:pt>
                <c:pt idx="17">
                  <c:v>15</c:v>
                </c:pt>
                <c:pt idx="18">
                  <c:v>10</c:v>
                </c:pt>
                <c:pt idx="19">
                  <c:v>8</c:v>
                </c:pt>
                <c:pt idx="20">
                  <c:v>0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3F8-4460-95F7-461FB1A22C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08512"/>
        <c:axId val="1227324896"/>
      </c:barChart>
      <c:catAx>
        <c:axId val="7656085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324896"/>
        <c:crosses val="autoZero"/>
        <c:auto val="1"/>
        <c:lblAlgn val="ctr"/>
        <c:lblOffset val="100"/>
        <c:noMultiLvlLbl val="0"/>
      </c:catAx>
      <c:valAx>
        <c:axId val="1227324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0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TSA Critical Thinking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graphs'!$E$185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graphs'!$D$186:$D$207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graphs'!$E$186:$E$207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5</c:v>
                </c:pt>
                <c:pt idx="9">
                  <c:v>16</c:v>
                </c:pt>
                <c:pt idx="10">
                  <c:v>55</c:v>
                </c:pt>
                <c:pt idx="11">
                  <c:v>118</c:v>
                </c:pt>
                <c:pt idx="12">
                  <c:v>202</c:v>
                </c:pt>
                <c:pt idx="13">
                  <c:v>160</c:v>
                </c:pt>
                <c:pt idx="14">
                  <c:v>184</c:v>
                </c:pt>
                <c:pt idx="15">
                  <c:v>142</c:v>
                </c:pt>
                <c:pt idx="16">
                  <c:v>35</c:v>
                </c:pt>
                <c:pt idx="17">
                  <c:v>0</c:v>
                </c:pt>
                <c:pt idx="18">
                  <c:v>18</c:v>
                </c:pt>
                <c:pt idx="19">
                  <c:v>3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6C-4D16-9847-5FAA99A3EF99}"/>
            </c:ext>
          </c:extLst>
        </c:ser>
        <c:ser>
          <c:idx val="1"/>
          <c:order val="1"/>
          <c:tx>
            <c:strRef>
              <c:f>'TSA graphs'!$F$185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graphs'!$D$186:$D$207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graphs'!$F$186:$F$207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19</c:v>
                </c:pt>
                <c:pt idx="10">
                  <c:v>57</c:v>
                </c:pt>
                <c:pt idx="11">
                  <c:v>128</c:v>
                </c:pt>
                <c:pt idx="12">
                  <c:v>182</c:v>
                </c:pt>
                <c:pt idx="13">
                  <c:v>181</c:v>
                </c:pt>
                <c:pt idx="14">
                  <c:v>177</c:v>
                </c:pt>
                <c:pt idx="15">
                  <c:v>155</c:v>
                </c:pt>
                <c:pt idx="16">
                  <c:v>38</c:v>
                </c:pt>
                <c:pt idx="17">
                  <c:v>0</c:v>
                </c:pt>
                <c:pt idx="18">
                  <c:v>21</c:v>
                </c:pt>
                <c:pt idx="19">
                  <c:v>3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6C-4D16-9847-5FAA99A3EF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51712"/>
        <c:axId val="1227252976"/>
      </c:barChart>
      <c:catAx>
        <c:axId val="765651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7252976"/>
        <c:crosses val="autoZero"/>
        <c:auto val="1"/>
        <c:lblAlgn val="ctr"/>
        <c:lblOffset val="100"/>
        <c:noMultiLvlLbl val="0"/>
      </c:catAx>
      <c:valAx>
        <c:axId val="1227252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51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TSA Essay and International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'TSA graphs'!$E$211</c:f>
              <c:strCache>
                <c:ptCount val="1"/>
                <c:pt idx="0">
                  <c:v>International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'TSA graphs'!$D$212:$D$233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graphs'!$E$212:$E$233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18</c:v>
                </c:pt>
                <c:pt idx="10">
                  <c:v>62</c:v>
                </c:pt>
                <c:pt idx="11">
                  <c:v>134</c:v>
                </c:pt>
                <c:pt idx="12">
                  <c:v>363</c:v>
                </c:pt>
                <c:pt idx="13">
                  <c:v>255</c:v>
                </c:pt>
                <c:pt idx="14">
                  <c:v>91</c:v>
                </c:pt>
                <c:pt idx="15">
                  <c:v>11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BB-406C-89E5-EA02CF4ACDC6}"/>
            </c:ext>
          </c:extLst>
        </c:ser>
        <c:ser>
          <c:idx val="1"/>
          <c:order val="1"/>
          <c:tx>
            <c:strRef>
              <c:f>'TSA graphs'!$F$211</c:f>
              <c:strCache>
                <c:ptCount val="1"/>
                <c:pt idx="0">
                  <c:v>Not international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'TSA graphs'!$D$212:$D$233</c:f>
              <c:strCache>
                <c:ptCount val="22"/>
                <c:pt idx="0">
                  <c:v>0 to 4.99</c:v>
                </c:pt>
                <c:pt idx="1">
                  <c:v>5 to 9.99</c:v>
                </c:pt>
                <c:pt idx="2">
                  <c:v>10 to 14.99</c:v>
                </c:pt>
                <c:pt idx="3">
                  <c:v>15 to 19.99</c:v>
                </c:pt>
                <c:pt idx="4">
                  <c:v>20 to 24.99</c:v>
                </c:pt>
                <c:pt idx="5">
                  <c:v>25 to 29.99</c:v>
                </c:pt>
                <c:pt idx="6">
                  <c:v>30 to 34.99</c:v>
                </c:pt>
                <c:pt idx="7">
                  <c:v>35 to 39.99</c:v>
                </c:pt>
                <c:pt idx="8">
                  <c:v>40 to 44.99</c:v>
                </c:pt>
                <c:pt idx="9">
                  <c:v>45 to 49.99</c:v>
                </c:pt>
                <c:pt idx="10">
                  <c:v>50 to 54.99</c:v>
                </c:pt>
                <c:pt idx="11">
                  <c:v>55 to 59.99</c:v>
                </c:pt>
                <c:pt idx="12">
                  <c:v>60 to 64.99</c:v>
                </c:pt>
                <c:pt idx="13">
                  <c:v>65 to 69.99</c:v>
                </c:pt>
                <c:pt idx="14">
                  <c:v>70 to 74.99</c:v>
                </c:pt>
                <c:pt idx="15">
                  <c:v>75 to 79.99</c:v>
                </c:pt>
                <c:pt idx="16">
                  <c:v>80 to 84.99</c:v>
                </c:pt>
                <c:pt idx="17">
                  <c:v>85 to 89.99</c:v>
                </c:pt>
                <c:pt idx="18">
                  <c:v>90 to 94.99</c:v>
                </c:pt>
                <c:pt idx="19">
                  <c:v>95 to 99.99</c:v>
                </c:pt>
                <c:pt idx="20">
                  <c:v>100 to 104.99</c:v>
                </c:pt>
                <c:pt idx="21">
                  <c:v>105 to 109.99</c:v>
                </c:pt>
              </c:strCache>
            </c:strRef>
          </c:cat>
          <c:val>
            <c:numRef>
              <c:f>'TSA graphs'!$F$212:$F$233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13</c:v>
                </c:pt>
                <c:pt idx="10">
                  <c:v>33</c:v>
                </c:pt>
                <c:pt idx="11">
                  <c:v>141</c:v>
                </c:pt>
                <c:pt idx="12">
                  <c:v>351</c:v>
                </c:pt>
                <c:pt idx="13">
                  <c:v>292</c:v>
                </c:pt>
                <c:pt idx="14">
                  <c:v>115</c:v>
                </c:pt>
                <c:pt idx="15">
                  <c:v>12</c:v>
                </c:pt>
                <c:pt idx="16">
                  <c:v>2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BB-406C-89E5-EA02CF4ACD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5667072"/>
        <c:axId val="1230084416"/>
      </c:barChart>
      <c:catAx>
        <c:axId val="765667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0084416"/>
        <c:crosses val="autoZero"/>
        <c:auto val="1"/>
        <c:lblAlgn val="ctr"/>
        <c:lblOffset val="100"/>
        <c:noMultiLvlLbl val="0"/>
      </c:catAx>
      <c:valAx>
        <c:axId val="1230084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65667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2F87B-468D-FB47-8854-B9C5ECD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Brand</dc:creator>
  <cp:keywords/>
  <dc:description/>
  <cp:lastModifiedBy>Chloe Funnell</cp:lastModifiedBy>
  <cp:revision>3</cp:revision>
  <cp:lastPrinted>2020-03-24T14:44:00Z</cp:lastPrinted>
  <dcterms:created xsi:type="dcterms:W3CDTF">2024-09-05T07:59:00Z</dcterms:created>
  <dcterms:modified xsi:type="dcterms:W3CDTF">2024-09-05T07:59:00Z</dcterms:modified>
  <cp:category/>
</cp:coreProperties>
</file>