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0FDA" w14:textId="0E6AAF22" w:rsidR="0022376F" w:rsidRPr="00940879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PPE 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admissions 20</w:t>
      </w:r>
      <w:r w:rsidR="000D1F3E">
        <w:rPr>
          <w:rFonts w:ascii="Arial" w:eastAsia="Times New Roman" w:hAnsi="Arial" w:cs="Arial"/>
          <w:b/>
          <w:sz w:val="24"/>
          <w:szCs w:val="24"/>
          <w:lang w:eastAsia="en-GB"/>
        </w:rPr>
        <w:t>20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-2</w:t>
      </w:r>
      <w:r w:rsidR="000D1F3E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67EAE15" w14:textId="1341DBAC" w:rsidR="00555099" w:rsidRPr="00B47213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>Further s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tatistics</w:t>
      </w:r>
    </w:p>
    <w:p w14:paraId="48702BE4" w14:textId="77777777" w:rsidR="00305FC4" w:rsidRPr="00B47213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04E10C7F" w:rsidR="00026268" w:rsidRPr="00FA2C14" w:rsidRDefault="0022376F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940879">
        <w:rPr>
          <w:rFonts w:ascii="Arial" w:hAnsi="Arial" w:cs="Arial"/>
          <w:sz w:val="20"/>
          <w:szCs w:val="20"/>
          <w:lang w:eastAsia="en-GB"/>
        </w:rPr>
        <w:t>These statistics are a supplement to the preli</w:t>
      </w:r>
      <w:r w:rsidR="0047652F">
        <w:rPr>
          <w:rFonts w:ascii="Arial" w:hAnsi="Arial" w:cs="Arial"/>
          <w:sz w:val="20"/>
          <w:szCs w:val="20"/>
          <w:lang w:eastAsia="en-GB"/>
        </w:rPr>
        <w:t xml:space="preserve">minary statistics published on </w:t>
      </w:r>
      <w:hyperlink r:id="rId8" w:history="1">
        <w:r w:rsidR="0047652F" w:rsidRPr="0047652F">
          <w:rPr>
            <w:rStyle w:val="Hyperlink"/>
            <w:rFonts w:ascii="Arial" w:hAnsi="Arial" w:cs="Arial"/>
            <w:sz w:val="20"/>
            <w:szCs w:val="20"/>
            <w:lang w:eastAsia="en-GB"/>
          </w:rPr>
          <w:t>the admissions statistics page of the PPE course website</w:t>
        </w:r>
      </w:hyperlink>
      <w:r w:rsidRPr="00940879">
        <w:rPr>
          <w:rFonts w:ascii="Arial" w:hAnsi="Arial" w:cs="Arial"/>
          <w:sz w:val="20"/>
          <w:szCs w:val="20"/>
          <w:lang w:eastAsia="en-GB"/>
        </w:rPr>
        <w:t>.</w:t>
      </w:r>
      <w:r>
        <w:rPr>
          <w:rFonts w:ascii="Arial" w:hAnsi="Arial" w:cs="Arial"/>
          <w:color w:val="4F6228" w:themeColor="accent3" w:themeShade="80"/>
          <w:sz w:val="20"/>
          <w:szCs w:val="20"/>
          <w:lang w:eastAsia="en-GB"/>
        </w:rPr>
        <w:t xml:space="preserve">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</w:t>
      </w:r>
      <w:r w:rsidR="00AC185A">
        <w:rPr>
          <w:rFonts w:ascii="Arial" w:hAnsi="Arial" w:cs="Arial"/>
          <w:sz w:val="20"/>
          <w:szCs w:val="20"/>
          <w:lang w:eastAsia="en-GB"/>
        </w:rPr>
        <w:t>1</w:t>
      </w:r>
      <w:r w:rsidR="000D1F3E">
        <w:rPr>
          <w:rFonts w:ascii="Arial" w:hAnsi="Arial" w:cs="Arial"/>
          <w:sz w:val="20"/>
          <w:szCs w:val="20"/>
          <w:lang w:eastAsia="en-GB"/>
        </w:rPr>
        <w:t>71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(9</w:t>
      </w:r>
      <w:r w:rsidR="000D1F3E">
        <w:rPr>
          <w:rFonts w:ascii="Arial" w:hAnsi="Arial" w:cs="Arial"/>
          <w:sz w:val="20"/>
          <w:szCs w:val="20"/>
          <w:lang w:eastAsia="en-GB"/>
        </w:rPr>
        <w:t>4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624500">
        <w:rPr>
          <w:rFonts w:ascii="Arial" w:hAnsi="Arial" w:cs="Arial"/>
          <w:sz w:val="20"/>
          <w:szCs w:val="20"/>
          <w:lang w:eastAsia="en-GB"/>
        </w:rPr>
        <w:t>7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AC185A">
        <w:rPr>
          <w:rFonts w:ascii="Arial" w:hAnsi="Arial" w:cs="Arial"/>
          <w:sz w:val="20"/>
          <w:szCs w:val="20"/>
          <w:lang w:eastAsia="en-GB"/>
        </w:rPr>
        <w:t>s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>w</w:t>
      </w:r>
      <w:r w:rsidR="00AC185A">
        <w:rPr>
          <w:rFonts w:ascii="Arial" w:hAnsi="Arial" w:cs="Arial"/>
          <w:sz w:val="20"/>
          <w:szCs w:val="20"/>
          <w:lang w:eastAsia="en-GB"/>
        </w:rPr>
        <w:t>ere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624500">
        <w:rPr>
          <w:rFonts w:ascii="Arial" w:hAnsi="Arial" w:cs="Arial"/>
          <w:sz w:val="20"/>
          <w:szCs w:val="20"/>
          <w:lang w:eastAsia="en-GB"/>
        </w:rPr>
        <w:t>57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624500">
        <w:rPr>
          <w:rFonts w:ascii="Arial" w:hAnsi="Arial" w:cs="Arial"/>
          <w:sz w:val="20"/>
          <w:szCs w:val="20"/>
          <w:lang w:eastAsia="en-GB"/>
        </w:rPr>
        <w:t>0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were interviewed and </w:t>
      </w:r>
      <w:r w:rsidR="00624500">
        <w:rPr>
          <w:rFonts w:ascii="Arial" w:hAnsi="Arial" w:cs="Arial"/>
          <w:sz w:val="20"/>
          <w:szCs w:val="20"/>
          <w:lang w:eastAsia="en-GB"/>
        </w:rPr>
        <w:t>2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624500">
        <w:rPr>
          <w:rFonts w:ascii="Arial" w:hAnsi="Arial" w:cs="Arial"/>
          <w:sz w:val="20"/>
          <w:szCs w:val="20"/>
          <w:lang w:eastAsia="en-GB"/>
        </w:rPr>
        <w:t>2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E2A36C1" w14:textId="5C0F027D" w:rsidR="00305FC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</w:tblPr>
      <w:tblGrid>
        <w:gridCol w:w="3208"/>
        <w:gridCol w:w="1432"/>
        <w:gridCol w:w="1696"/>
        <w:gridCol w:w="1483"/>
      </w:tblGrid>
      <w:tr w:rsidR="00624500" w:rsidRPr="00624500" w14:paraId="161142C6" w14:textId="77777777" w:rsidTr="00624500">
        <w:trPr>
          <w:trHeight w:val="15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57B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3A2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D0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103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Low</w:t>
            </w:r>
          </w:p>
        </w:tc>
      </w:tr>
      <w:tr w:rsidR="00624500" w:rsidRPr="00624500" w14:paraId="172FE59F" w14:textId="77777777" w:rsidTr="00624500">
        <w:trPr>
          <w:trHeight w:val="6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1F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Pre-Interview Admissions Test </w:t>
            </w:r>
          </w:p>
          <w:p w14:paraId="14296DB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(TSA Overall and TSA Essay)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12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1C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CA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15AD8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D50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GCSE (or equivalent) profile</w:t>
            </w:r>
          </w:p>
          <w:p w14:paraId="53609C2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cGCSEs)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13C9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AA8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131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61DEEF9C" w14:textId="77777777" w:rsidTr="00624500">
        <w:trPr>
          <w:trHeight w:val="46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DD0E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Predicted (or actual) performance at </w:t>
            </w:r>
          </w:p>
          <w:p w14:paraId="71C02C0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A-Level (or equivalent)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02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24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41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3242D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1D8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teacher’s reference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79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DCA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EF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3FA9CF74" w14:textId="77777777" w:rsidTr="00624500">
        <w:trPr>
          <w:trHeight w:val="313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F8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AS-Level module grades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E6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B7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03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</w:tr>
      <w:tr w:rsidR="00624500" w:rsidRPr="00624500" w14:paraId="57562325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25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personal statement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AB6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78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C1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</w:tr>
    </w:tbl>
    <w:p w14:paraId="46DF52EC" w14:textId="77777777" w:rsidR="00624500" w:rsidRPr="00FA2C14" w:rsidRDefault="00624500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3BDB47D9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47652F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7652F">
        <w:rPr>
          <w:rFonts w:ascii="Arial" w:eastAsia="Times New Roman" w:hAnsi="Arial" w:cs="Arial"/>
          <w:sz w:val="20"/>
          <w:szCs w:val="20"/>
          <w:lang w:eastAsia="en-GB"/>
        </w:rPr>
        <w:t>has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4516DFA" w14:textId="4E3B7D0F" w:rsidR="007A4253" w:rsidRPr="0022376F" w:rsidRDefault="0022376F" w:rsidP="00223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The preliminary statistics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show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place, as well as the distribution of GCSE grades, contextualised GCSE scores, and A-Level grades. </w:t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learning;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views;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454DDAE6" w:rsidR="00026268" w:rsidRPr="00C179DA" w:rsidRDefault="00DE345E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9D514C">
        <w:rPr>
          <w:rFonts w:ascii="Arial" w:eastAsia="Times New Roman" w:hAnsi="Arial" w:cs="Arial"/>
          <w:sz w:val="20"/>
          <w:szCs w:val="20"/>
          <w:lang w:eastAsia="en-GB"/>
        </w:rPr>
        <w:t>173</w:t>
      </w:r>
      <w:r w:rsidR="00AC185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51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backgrounds, but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1C91F054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first year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454C0F38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>Of the 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D514C">
        <w:rPr>
          <w:rFonts w:ascii="Arial" w:eastAsia="Times New Roman" w:hAnsi="Arial" w:cs="Arial"/>
          <w:sz w:val="20"/>
          <w:szCs w:val="20"/>
          <w:lang w:eastAsia="en-GB"/>
        </w:rPr>
        <w:t>963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 A-Level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9D514C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39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88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A-Level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f the 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161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149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078EE567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71.4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72.3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3.8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5.3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7.8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3.</w:t>
      </w:r>
      <w:r w:rsidR="00E60498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E6B380D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39C3D724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6DDF71FF" w:rsidR="004B639A" w:rsidRDefault="004B639A" w:rsidP="00C16A01">
      <w:pPr>
        <w:spacing w:after="0"/>
      </w:pPr>
    </w:p>
    <w:p w14:paraId="30254437" w14:textId="37241831" w:rsidR="00EB6B94" w:rsidRPr="00153ACB" w:rsidRDefault="00EB6B94" w:rsidP="00153A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Problem Solving</w:t>
      </w:r>
    </w:p>
    <w:p w14:paraId="04CA3858" w14:textId="4996E3CD" w:rsidR="002B596B" w:rsidRPr="006A5F42" w:rsidRDefault="00EB6B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06304795" wp14:editId="0106CB98">
            <wp:extent cx="5795285" cy="302400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85" cy="30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58400" w14:textId="7EC0DF12" w:rsidR="002B596B" w:rsidRDefault="002B59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61250E96" w:rsidR="007A4253" w:rsidRPr="006A5F42" w:rsidRDefault="00EB6B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Critical Thinking</w:t>
      </w: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5767C2C1" wp14:editId="2E2A18B0">
            <wp:extent cx="5641201" cy="3096000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1" cy="3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8C691" w14:textId="1707489C" w:rsidR="000419B1" w:rsidRPr="006A5F42" w:rsidRDefault="00E60498" w:rsidP="00153ACB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TSA essay</w:t>
      </w:r>
      <w:r w:rsidR="00EB6B9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6F993714" wp14:editId="102DAB7A">
            <wp:extent cx="5904000" cy="3596208"/>
            <wp:effectExtent l="0" t="0" r="190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3596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F38BB" w14:textId="55A2D44E" w:rsidR="00026268" w:rsidRPr="00AF0179" w:rsidRDefault="00026268" w:rsidP="00A102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F0179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1C72185E" wp14:editId="601D8585">
                <wp:extent cx="304800" cy="304800"/>
                <wp:effectExtent l="0" t="0" r="0" b="0"/>
                <wp:docPr id="4" name="Rectangle 4" descr="image: 8E__MathsTSAEssay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ECD9E" id="Rectangle 4" o:spid="_x0000_s1026" alt="image: 8E__MathsTSAEssay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ut+qXQUCAADpAwAADgAAAAAAAAAA&#10;AAAAAAAuAgAAZHJzL2Uyb0RvYy54bWxQSwECLQAUAAYACAAAACEATKDpLNgAAAADAQAADwAAAAAA&#10;AAAAAAAAAABfBAAAZHJzL2Rvd25yZXYueG1sUEsFBgAAAAAEAAQA8wAAAGQFAAAAAA==&#10;" filled="f" stroked="f">
                <o:lock v:ext="edit" aspectratio="t"/>
                <w10:anchorlock/>
              </v:rect>
            </w:pict>
          </mc:Fallback>
        </mc:AlternateContent>
      </w:r>
    </w:p>
    <w:p w14:paraId="6869416B" w14:textId="0A29688C" w:rsidR="00C16A01" w:rsidRDefault="00C16A01" w:rsidP="00A102C6">
      <w:pPr>
        <w:jc w:val="center"/>
      </w:pPr>
      <w:r>
        <w:br w:type="page"/>
      </w:r>
    </w:p>
    <w:p w14:paraId="74C03632" w14:textId="04A5D1AB" w:rsidR="00026268" w:rsidRPr="00AF0179" w:rsidRDefault="00026268" w:rsidP="00EB7E1C">
      <w:pPr>
        <w:pStyle w:val="Heading2"/>
      </w:pPr>
      <w:r w:rsidRPr="00AF0179">
        <w:lastRenderedPageBreak/>
        <w:t>History</w:t>
      </w:r>
    </w:p>
    <w:p w14:paraId="0CEC1B52" w14:textId="113033AC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applicants offering A-Levels, 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F10623">
        <w:rPr>
          <w:rFonts w:ascii="Arial" w:eastAsia="Times New Roman" w:hAnsi="Arial" w:cs="Arial"/>
          <w:sz w:val="20"/>
          <w:szCs w:val="20"/>
          <w:lang w:eastAsia="en-GB"/>
        </w:rPr>
        <w:t>19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Of the 4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19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interviewed, 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77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4A2856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B16F3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>63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>39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06C87071" w:rsidR="00026268" w:rsidRPr="00E44392" w:rsidRDefault="007D472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871</w:t>
      </w:r>
      <w:r w:rsidR="004909DB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en-GB"/>
        </w:rPr>
        <w:t>74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%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 xml:space="preserve"> of those with A-Levels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. Of the 1</w:t>
      </w:r>
      <w:r w:rsidR="00B613A3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 1</w:t>
      </w:r>
      <w:r>
        <w:rPr>
          <w:rFonts w:ascii="Arial" w:eastAsia="Times New Roman" w:hAnsi="Arial" w:cs="Arial"/>
          <w:sz w:val="20"/>
          <w:szCs w:val="20"/>
          <w:lang w:eastAsia="en-GB"/>
        </w:rPr>
        <w:t>14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</w:t>
      </w:r>
      <w:r>
        <w:rPr>
          <w:rFonts w:ascii="Arial" w:eastAsia="Times New Roman" w:hAnsi="Arial" w:cs="Arial"/>
          <w:sz w:val="20"/>
          <w:szCs w:val="20"/>
          <w:lang w:eastAsia="en-GB"/>
        </w:rPr>
        <w:t>71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714</w:t>
      </w:r>
      <w:r w:rsidR="00B613A3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>
        <w:rPr>
          <w:rFonts w:ascii="Arial" w:eastAsia="Times New Roman" w:hAnsi="Arial" w:cs="Arial"/>
          <w:sz w:val="20"/>
          <w:szCs w:val="20"/>
          <w:lang w:eastAsia="en-GB"/>
        </w:rPr>
        <w:t>86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331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06CBCAFD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897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4C06B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198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73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24E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4721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044E37E" w14:textId="77777777" w:rsidR="0050230B" w:rsidRPr="00FA2C14" w:rsidRDefault="0050230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7E68FB42" w14:textId="77777777" w:rsidR="004C06B1" w:rsidRPr="00EB7E1C" w:rsidRDefault="004C06B1" w:rsidP="00C16A01"/>
    <w:p w14:paraId="0854979A" w14:textId="2F932530" w:rsidR="00CE7384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Problem Solving</w:t>
      </w:r>
    </w:p>
    <w:p w14:paraId="3B06783B" w14:textId="54EC3BC0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3689B9" wp14:editId="7A2412A5">
            <wp:extent cx="5925820" cy="29140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738E0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8D383C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28C706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5B104E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4A9C32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E43FC1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8E133D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DF8A61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29865A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EDB9BA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B59704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66CF98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F5F83A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54AF35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26AD4D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2C4291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61984A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70677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A9F82B" w14:textId="351C2FEA" w:rsidR="004C06B1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lastRenderedPageBreak/>
        <w:t>TSA Critical Thinking</w:t>
      </w:r>
    </w:p>
    <w:p w14:paraId="7D938A66" w14:textId="34FE34D1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463F2C" wp14:editId="7F611F58">
            <wp:extent cx="5616000" cy="2980926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2980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3A2AE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6C9B4C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2C18D4" w14:textId="788E6123" w:rsidR="004C06B1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Essay</w:t>
      </w:r>
    </w:p>
    <w:p w14:paraId="09317434" w14:textId="522EFA16" w:rsidR="004C06B1" w:rsidRPr="00EB7E1C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119C487" wp14:editId="1B276A8A">
            <wp:extent cx="5627370" cy="31699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06B1" w:rsidRPr="00EB7E1C" w:rsidSect="00EB7E1C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086A" w14:textId="77777777" w:rsidR="0047652F" w:rsidRDefault="0047652F" w:rsidP="00F57125">
      <w:pPr>
        <w:spacing w:after="0" w:line="240" w:lineRule="auto"/>
      </w:pPr>
      <w:r>
        <w:separator/>
      </w:r>
    </w:p>
    <w:p w14:paraId="2C0A5990" w14:textId="77777777" w:rsidR="0047652F" w:rsidRDefault="0047652F"/>
  </w:endnote>
  <w:endnote w:type="continuationSeparator" w:id="0">
    <w:p w14:paraId="11D8375A" w14:textId="77777777" w:rsidR="0047652F" w:rsidRDefault="0047652F" w:rsidP="00F57125">
      <w:pPr>
        <w:spacing w:after="0" w:line="240" w:lineRule="auto"/>
      </w:pPr>
      <w:r>
        <w:continuationSeparator/>
      </w:r>
    </w:p>
    <w:p w14:paraId="6403ED0E" w14:textId="77777777" w:rsidR="0047652F" w:rsidRDefault="004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122241B" w:rsidR="0047652F" w:rsidRDefault="0047652F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FE9B" w14:textId="77777777" w:rsidR="0047652F" w:rsidRDefault="00476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5E42" w14:textId="77777777" w:rsidR="0047652F" w:rsidRDefault="0047652F" w:rsidP="00F57125">
      <w:pPr>
        <w:spacing w:after="0" w:line="240" w:lineRule="auto"/>
      </w:pPr>
      <w:r>
        <w:separator/>
      </w:r>
    </w:p>
    <w:p w14:paraId="24F27E3E" w14:textId="77777777" w:rsidR="0047652F" w:rsidRDefault="0047652F"/>
  </w:footnote>
  <w:footnote w:type="continuationSeparator" w:id="0">
    <w:p w14:paraId="56040C84" w14:textId="77777777" w:rsidR="0047652F" w:rsidRDefault="0047652F" w:rsidP="00F57125">
      <w:pPr>
        <w:spacing w:after="0" w:line="240" w:lineRule="auto"/>
      </w:pPr>
      <w:r>
        <w:continuationSeparator/>
      </w:r>
    </w:p>
    <w:p w14:paraId="6B84D74E" w14:textId="77777777" w:rsidR="0047652F" w:rsidRDefault="00476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68"/>
    <w:rsid w:val="00016485"/>
    <w:rsid w:val="00026268"/>
    <w:rsid w:val="000419B1"/>
    <w:rsid w:val="00051D2A"/>
    <w:rsid w:val="000959F6"/>
    <w:rsid w:val="000C0A12"/>
    <w:rsid w:val="000D1F3E"/>
    <w:rsid w:val="00105E1A"/>
    <w:rsid w:val="00124E53"/>
    <w:rsid w:val="0013173C"/>
    <w:rsid w:val="00144C2A"/>
    <w:rsid w:val="00153ACB"/>
    <w:rsid w:val="00180562"/>
    <w:rsid w:val="00203A9B"/>
    <w:rsid w:val="00221563"/>
    <w:rsid w:val="0022376F"/>
    <w:rsid w:val="002611C0"/>
    <w:rsid w:val="002B596B"/>
    <w:rsid w:val="002E7B42"/>
    <w:rsid w:val="002F6F9C"/>
    <w:rsid w:val="00305FC4"/>
    <w:rsid w:val="00330D14"/>
    <w:rsid w:val="00333AD7"/>
    <w:rsid w:val="00346ED5"/>
    <w:rsid w:val="00370D01"/>
    <w:rsid w:val="003B65B7"/>
    <w:rsid w:val="0041517F"/>
    <w:rsid w:val="0042104D"/>
    <w:rsid w:val="00431819"/>
    <w:rsid w:val="0047652F"/>
    <w:rsid w:val="0048189A"/>
    <w:rsid w:val="004858AE"/>
    <w:rsid w:val="004909DB"/>
    <w:rsid w:val="0049300B"/>
    <w:rsid w:val="004965AE"/>
    <w:rsid w:val="004A2856"/>
    <w:rsid w:val="004B639A"/>
    <w:rsid w:val="004C06B1"/>
    <w:rsid w:val="004C4920"/>
    <w:rsid w:val="0050230B"/>
    <w:rsid w:val="00504A16"/>
    <w:rsid w:val="00513ECF"/>
    <w:rsid w:val="00524954"/>
    <w:rsid w:val="00555099"/>
    <w:rsid w:val="005F42C8"/>
    <w:rsid w:val="00624500"/>
    <w:rsid w:val="0068772C"/>
    <w:rsid w:val="00690859"/>
    <w:rsid w:val="006A5F42"/>
    <w:rsid w:val="00760039"/>
    <w:rsid w:val="00781510"/>
    <w:rsid w:val="007839B2"/>
    <w:rsid w:val="00794213"/>
    <w:rsid w:val="00796A45"/>
    <w:rsid w:val="007A4253"/>
    <w:rsid w:val="007B7891"/>
    <w:rsid w:val="007D472F"/>
    <w:rsid w:val="007E5BA0"/>
    <w:rsid w:val="00836F20"/>
    <w:rsid w:val="008B5DCF"/>
    <w:rsid w:val="008C0E55"/>
    <w:rsid w:val="008D5D95"/>
    <w:rsid w:val="00940879"/>
    <w:rsid w:val="009A04C1"/>
    <w:rsid w:val="009B39E6"/>
    <w:rsid w:val="009B3D93"/>
    <w:rsid w:val="009D514C"/>
    <w:rsid w:val="00A102C6"/>
    <w:rsid w:val="00A5173F"/>
    <w:rsid w:val="00AC185A"/>
    <w:rsid w:val="00AE65C7"/>
    <w:rsid w:val="00AF0179"/>
    <w:rsid w:val="00AF11A2"/>
    <w:rsid w:val="00AF242B"/>
    <w:rsid w:val="00B13869"/>
    <w:rsid w:val="00B14E74"/>
    <w:rsid w:val="00B16F32"/>
    <w:rsid w:val="00B3243A"/>
    <w:rsid w:val="00B47213"/>
    <w:rsid w:val="00B613A3"/>
    <w:rsid w:val="00B6237B"/>
    <w:rsid w:val="00B650E2"/>
    <w:rsid w:val="00B9211C"/>
    <w:rsid w:val="00BD6858"/>
    <w:rsid w:val="00C13BAD"/>
    <w:rsid w:val="00C1628C"/>
    <w:rsid w:val="00C16A01"/>
    <w:rsid w:val="00C179DA"/>
    <w:rsid w:val="00C22B9C"/>
    <w:rsid w:val="00C32A5C"/>
    <w:rsid w:val="00CA3BBC"/>
    <w:rsid w:val="00CE7384"/>
    <w:rsid w:val="00DB2836"/>
    <w:rsid w:val="00DD3B83"/>
    <w:rsid w:val="00DD46A6"/>
    <w:rsid w:val="00DE345E"/>
    <w:rsid w:val="00DE34EC"/>
    <w:rsid w:val="00DE6D8D"/>
    <w:rsid w:val="00E44392"/>
    <w:rsid w:val="00E60498"/>
    <w:rsid w:val="00E63ECD"/>
    <w:rsid w:val="00E84AA1"/>
    <w:rsid w:val="00EA18DC"/>
    <w:rsid w:val="00EB6B94"/>
    <w:rsid w:val="00EB7E1C"/>
    <w:rsid w:val="00ED0839"/>
    <w:rsid w:val="00EE3FB7"/>
    <w:rsid w:val="00F04BA3"/>
    <w:rsid w:val="00F04BFC"/>
    <w:rsid w:val="00F10623"/>
    <w:rsid w:val="00F56A3B"/>
    <w:rsid w:val="00F57125"/>
    <w:rsid w:val="00F9275A"/>
    <w:rsid w:val="00FA2C14"/>
    <w:rsid w:val="00FA3B22"/>
    <w:rsid w:val="00FB533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B45A7"/>
  <w15:docId w15:val="{5A7DA71A-3740-4BD0-8A43-B6C22A7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  <w:style w:type="table" w:styleId="TableGrid">
    <w:name w:val="Table Grid"/>
    <w:basedOn w:val="TableNormal"/>
    <w:uiPriority w:val="59"/>
    <w:rsid w:val="0062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e.ox.ac.uk/admissions-statistics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ox.ac.uk/admissions/undergraduate/applying-to-oxford/decisions/contextual-dat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87B-468D-FB47-8854-B9C5ECD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Violet Brand</cp:lastModifiedBy>
  <cp:revision>2</cp:revision>
  <cp:lastPrinted>2020-03-24T14:44:00Z</cp:lastPrinted>
  <dcterms:created xsi:type="dcterms:W3CDTF">2021-04-16T09:31:00Z</dcterms:created>
  <dcterms:modified xsi:type="dcterms:W3CDTF">2021-04-16T09:31:00Z</dcterms:modified>
  <cp:category/>
</cp:coreProperties>
</file>